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0C8" w:rsidRPr="004F5F7B" w:rsidRDefault="00034474" w:rsidP="00192028">
      <w:pPr>
        <w:tabs>
          <w:tab w:val="left" w:pos="567"/>
          <w:tab w:val="left" w:pos="709"/>
        </w:tabs>
        <w:spacing w:after="0" w:line="360" w:lineRule="auto"/>
        <w:ind w:right="98"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bookmarkStart w:id="0" w:name="_GoBack"/>
      <w:bookmarkEnd w:id="0"/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Del. n. </w:t>
      </w:r>
      <w:r w:rsidR="00447D8C">
        <w:rPr>
          <w:rFonts w:ascii="Bodoni MT" w:eastAsia="Times New Roman" w:hAnsi="Bodoni MT" w:cs="Times New Roman"/>
          <w:sz w:val="24"/>
          <w:szCs w:val="24"/>
          <w:lang w:eastAsia="it-IT"/>
        </w:rPr>
        <w:t>101</w:t>
      </w:r>
      <w:r w:rsidR="00566BA1">
        <w:rPr>
          <w:rFonts w:ascii="Bodoni MT" w:eastAsia="Times New Roman" w:hAnsi="Bodoni MT" w:cs="Times New Roman"/>
          <w:sz w:val="24"/>
          <w:szCs w:val="24"/>
          <w:lang w:eastAsia="it-IT"/>
        </w:rPr>
        <w:t>/2016</w:t>
      </w:r>
      <w:r w:rsidR="00FE60C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/PAR</w:t>
      </w:r>
    </w:p>
    <w:p w:rsidR="00FE60C8" w:rsidRPr="004F5F7B" w:rsidRDefault="00FE60C8" w:rsidP="00FE60C8">
      <w:pPr>
        <w:spacing w:after="0" w:line="360" w:lineRule="auto"/>
        <w:ind w:left="180" w:right="98" w:firstLine="540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5pt;height:72.5pt" o:ole="">
            <v:imagedata r:id="rId8" o:title=""/>
          </v:shape>
          <o:OLEObject Type="Embed" ProgID="Word.Picture.8" ShapeID="_x0000_i1025" DrawAspect="Content" ObjectID="_1535453584" r:id="rId9"/>
        </w:object>
      </w:r>
    </w:p>
    <w:p w:rsidR="00FE60C8" w:rsidRPr="004F5F7B" w:rsidRDefault="00FE60C8" w:rsidP="00FE60C8">
      <w:pPr>
        <w:spacing w:after="0" w:line="360" w:lineRule="auto"/>
        <w:ind w:left="180" w:right="96" w:firstLine="539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Sezione Regionale di Controllo per la Toscana</w:t>
      </w:r>
    </w:p>
    <w:p w:rsidR="00FE60C8" w:rsidRPr="004F5F7B" w:rsidRDefault="00FE60C8" w:rsidP="00FE60C8">
      <w:pPr>
        <w:spacing w:after="0" w:line="360" w:lineRule="auto"/>
        <w:ind w:left="3000" w:right="96" w:firstLine="539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composta dai magistrati:</w:t>
      </w:r>
    </w:p>
    <w:p w:rsidR="00FE60C8" w:rsidRPr="004F5F7B" w:rsidRDefault="00FE60C8" w:rsidP="00FE60C8">
      <w:pPr>
        <w:spacing w:after="0" w:line="360" w:lineRule="auto"/>
        <w:ind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83121E" w:rsidRPr="004F5F7B" w:rsidRDefault="00034323" w:rsidP="001A15CA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Roberto </w:t>
      </w:r>
      <w:r w:rsidR="00FC52E3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TABBITA</w:t>
      </w:r>
      <w:r w:rsidR="00FE60C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FE60C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FE60C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66BA1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66BA1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66BA1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FE60C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presidente</w:t>
      </w:r>
    </w:p>
    <w:p w:rsidR="00FE60C8" w:rsidRPr="004F5F7B" w:rsidRDefault="00566BA1" w:rsidP="001A15CA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Emilia TRISCIUOGLIO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FE60C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  <w:r w:rsidR="00034474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E22055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034474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relatore</w:t>
      </w:r>
    </w:p>
    <w:p w:rsidR="00FE60C8" w:rsidRPr="004F5F7B" w:rsidRDefault="00566BA1" w:rsidP="00FE60C8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Marco BONCOMPAGNI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FE60C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034323" w:rsidRPr="004F5F7B" w:rsidRDefault="00566BA1" w:rsidP="00FE60C8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Mauro NORI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034323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FE60C8" w:rsidRPr="004F5F7B" w:rsidRDefault="00FE60C8" w:rsidP="00FE60C8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FE60C8" w:rsidRPr="004F5F7B" w:rsidRDefault="001D3D4F" w:rsidP="00736B7B">
      <w:pPr>
        <w:spacing w:after="0" w:line="360" w:lineRule="auto"/>
        <w:ind w:right="98"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nell’adunanza del</w:t>
      </w:r>
      <w:r w:rsidR="00566BA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15 settembre</w:t>
      </w:r>
      <w:r w:rsidR="0032793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034323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2016</w:t>
      </w:r>
      <w:r w:rsidR="00FE60C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;</w:t>
      </w:r>
    </w:p>
    <w:p w:rsidR="00FE60C8" w:rsidRPr="004F5F7B" w:rsidRDefault="00FE60C8" w:rsidP="00736B7B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VISTO l’art. 100, secondo comma, della Costituzione;</w:t>
      </w:r>
    </w:p>
    <w:p w:rsidR="00FE60C8" w:rsidRPr="004F5F7B" w:rsidRDefault="00FE60C8" w:rsidP="00736B7B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VISTO il Testo unico delle leggi sulla Corte dei conti, approvato con r.d. 12 luglio 1934, n. 1214, e successive modificazioni;</w:t>
      </w:r>
    </w:p>
    <w:p w:rsidR="00FE60C8" w:rsidRPr="004F5F7B" w:rsidRDefault="00FE60C8" w:rsidP="00736B7B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VISTA la legge 14 gennaio 1994, n. 20, recante disposizioni in materia di giurisdizione e controllo della Corte dei conti;</w:t>
      </w:r>
    </w:p>
    <w:p w:rsidR="00FE60C8" w:rsidRPr="004F5F7B" w:rsidRDefault="00FE60C8" w:rsidP="00736B7B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VISTA la legge 5 giugno 2003 n. 131, recante disposizioni per l’adeguamento dell’ordinamento della Repubblica alla legge costituzionale 18 ottobre 2001, n. 3;</w:t>
      </w:r>
    </w:p>
    <w:p w:rsidR="00FE60C8" w:rsidRPr="004F5F7B" w:rsidRDefault="00FE60C8" w:rsidP="00736B7B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VISTO il Regolamento n.</w:t>
      </w:r>
      <w:r w:rsidR="001B1CE3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14/2000 per l’organizzazione delle funzioni di controllo della Corte dei conti, deliberato dalle Sezioni riunite della Corte dei conti in data 16 giugno 2000 e successive modifiche;</w:t>
      </w:r>
    </w:p>
    <w:p w:rsidR="00FE60C8" w:rsidRPr="004F5F7B" w:rsidRDefault="00FE60C8" w:rsidP="00736B7B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VISTA la Convenzione stipulata il 16 giugno 2006 tra Sezione regionale, Consiglio delle autonomie locali e Giunta regionale Toscana in materia di “ulteriori forme di collaborazione” tra Corte ed autonomie, ai sensi dell’art. 7, comma 8, della citata legge n. 131 del 2003;</w:t>
      </w:r>
    </w:p>
    <w:p w:rsidR="00FB2FB5" w:rsidRDefault="00034474" w:rsidP="00736B7B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UDITO il rela</w:t>
      </w:r>
      <w:r w:rsidR="002819AE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tore, cons. Emilia Trisciuoglio</w:t>
      </w:r>
      <w:r w:rsidR="00FE60C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;</w:t>
      </w:r>
    </w:p>
    <w:p w:rsidR="00FB2FB5" w:rsidRDefault="00FB2FB5">
      <w:pPr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br w:type="page"/>
      </w:r>
    </w:p>
    <w:p w:rsidR="00FE60C8" w:rsidRPr="004F5F7B" w:rsidRDefault="00FE60C8" w:rsidP="00736B7B">
      <w:pPr>
        <w:spacing w:before="120" w:after="120" w:line="360" w:lineRule="auto"/>
        <w:ind w:left="181" w:right="96" w:firstLine="709"/>
        <w:jc w:val="center"/>
        <w:rPr>
          <w:rFonts w:ascii="Bodoni MT" w:eastAsia="Times New Roman" w:hAnsi="Bodoni MT" w:cs="Times New Roman"/>
          <w:sz w:val="24"/>
          <w:szCs w:val="24"/>
          <w:lang w:eastAsia="it-IT" w:bidi="he-IL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 w:bidi="he-IL"/>
        </w:rPr>
        <w:lastRenderedPageBreak/>
        <w:t>PREMESSO</w:t>
      </w:r>
    </w:p>
    <w:p w:rsidR="00FE60C8" w:rsidRPr="004F5F7B" w:rsidRDefault="00FE60C8" w:rsidP="00736B7B">
      <w:pPr>
        <w:tabs>
          <w:tab w:val="left" w:pos="0"/>
        </w:tabs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1 - Il Consiglio delle autonomie locali ha inoltrato alla Sezione, con nota prot. n. </w:t>
      </w:r>
      <w:r w:rsidR="005B23F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18749</w:t>
      </w:r>
      <w:r w:rsidR="00094499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5B23F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del 20 luglio 2016</w:t>
      </w:r>
      <w:r w:rsidR="007867F4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, la</w:t>
      </w:r>
      <w:r w:rsidR="00034474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richiesta di parere de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l Sindaco del Comune di</w:t>
      </w:r>
      <w:r w:rsidR="005B23F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Montecatini Terme</w:t>
      </w:r>
      <w:r w:rsidR="00BA734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5B23F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concernente le modalità di calcolo del rapporto di incidenza tra spes</w:t>
      </w:r>
      <w:r w:rsidR="007867F4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a di personale e spesa corrente</w:t>
      </w:r>
      <w:r w:rsidR="005B23F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, previsto dall’art.</w:t>
      </w:r>
      <w:r w:rsidR="004F5F7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5B23F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1 comma 557 lett.</w:t>
      </w:r>
      <w:r w:rsidR="004F5F7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5B23F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a</w:t>
      </w:r>
      <w:r w:rsidR="004F5F7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) della l.</w:t>
      </w:r>
      <w:r w:rsidR="005B23F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n. 296/</w:t>
      </w:r>
      <w:r w:rsidR="007867F4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2006.</w:t>
      </w:r>
      <w:r w:rsidR="005B23F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 </w:t>
      </w:r>
      <w:r w:rsidR="007867F4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particolare,</w:t>
      </w:r>
      <w:r w:rsidR="005B23F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l’ente </w:t>
      </w:r>
      <w:r w:rsidR="007867F4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istante, </w:t>
      </w:r>
      <w:r w:rsidR="00C269E6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alla luce dei principi di diritto affermati dal</w:t>
      </w:r>
      <w:r w:rsidR="005B23F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delibera </w:t>
      </w:r>
      <w:r w:rsidR="004F5F7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della Sezione delle a</w:t>
      </w:r>
      <w:r w:rsidR="005B23F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utonom</w:t>
      </w:r>
      <w:r w:rsidR="007867F4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ie n.</w:t>
      </w:r>
      <w:r w:rsidR="004F5F7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16</w:t>
      </w:r>
      <w:r w:rsidR="005B23F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/</w:t>
      </w:r>
      <w:r w:rsidR="007867F4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2016,</w:t>
      </w:r>
      <w:r w:rsidR="00C269E6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 materia di vigenza e</w:t>
      </w:r>
      <w:r w:rsidR="005B23F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cogenza delle disposizioni dettate dall’art.1 comma 557</w:t>
      </w:r>
      <w:r w:rsidR="007867F4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5B23F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e ss. della l.</w:t>
      </w:r>
      <w:r w:rsidR="004F5F7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5B23F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n.</w:t>
      </w:r>
      <w:r w:rsidR="004F5F7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5B23F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296/2006</w:t>
      </w:r>
      <w:r w:rsidR="00415919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 w:rsidR="00C37C8D">
        <w:rPr>
          <w:rFonts w:ascii="Bodoni MT" w:eastAsia="Times New Roman" w:hAnsi="Bodoni MT" w:cs="Times New Roman"/>
          <w:sz w:val="24"/>
          <w:szCs w:val="24"/>
          <w:lang w:eastAsia="it-IT"/>
        </w:rPr>
        <w:t>richiede se</w:t>
      </w:r>
      <w:r w:rsidR="006B3F7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C37C8D">
        <w:rPr>
          <w:rFonts w:ascii="Bodoni MT" w:eastAsia="Times New Roman" w:hAnsi="Bodoni MT" w:cs="Times New Roman"/>
          <w:sz w:val="24"/>
          <w:szCs w:val="24"/>
          <w:lang w:eastAsia="it-IT"/>
        </w:rPr>
        <w:t>rientrino</w:t>
      </w:r>
      <w:r w:rsidR="006B3F7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ne</w:t>
      </w:r>
      <w:r w:rsidR="004F5F7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lla riduzione del</w:t>
      </w:r>
      <w:r w:rsidR="007867F4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rapporto percentuale</w:t>
      </w:r>
      <w:r w:rsidR="00C269E6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spesa personale</w:t>
      </w:r>
      <w:r w:rsidR="004F5F7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/spesa corrente</w:t>
      </w:r>
      <w:r w:rsidR="00C269E6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, previsto dalla lett.</w:t>
      </w:r>
      <w:r w:rsidR="004F5F7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a) del medesimo comma 557</w:t>
      </w:r>
      <w:r w:rsidR="00C37C8D">
        <w:rPr>
          <w:rFonts w:ascii="Bodoni MT" w:eastAsia="Times New Roman" w:hAnsi="Bodoni MT" w:cs="Times New Roman"/>
          <w:sz w:val="24"/>
          <w:szCs w:val="24"/>
          <w:lang w:eastAsia="it-IT"/>
        </w:rPr>
        <w:t>, diverse tipologie di spesa di personale</w:t>
      </w:r>
      <w:r w:rsidR="007867F4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</w:p>
    <w:p w:rsidR="00FE60C8" w:rsidRPr="004F5F7B" w:rsidRDefault="00FE60C8" w:rsidP="00736B7B">
      <w:pPr>
        <w:spacing w:before="120" w:after="120" w:line="360" w:lineRule="auto"/>
        <w:ind w:right="96" w:firstLine="709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CONSIDERATO</w:t>
      </w:r>
    </w:p>
    <w:p w:rsidR="00FE60C8" w:rsidRPr="004F5F7B" w:rsidRDefault="00C20FA4" w:rsidP="00736B7B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 xml:space="preserve">2 - </w:t>
      </w:r>
      <w:r w:rsidR="00FE60C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La richiesta di parere è ammissibile sotto il profilo soggettivo, in quanto formulata dal Sindaco del Comune interessato, per il tramite del Consiglio delle autonomie.</w:t>
      </w:r>
    </w:p>
    <w:p w:rsidR="00FC05A7" w:rsidRPr="004F5F7B" w:rsidRDefault="00111329" w:rsidP="00736B7B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Sotto il profilo dell’ammissibilità oggettiva, va osser</w:t>
      </w:r>
      <w:r w:rsidR="00D16795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vato che l’attività consultiva </w:t>
      </w:r>
      <w:r w:rsidR="00566BA1">
        <w:rPr>
          <w:rFonts w:ascii="Bodoni MT" w:eastAsia="Times New Roman" w:hAnsi="Bodoni MT" w:cs="Times New Roman"/>
          <w:sz w:val="24"/>
          <w:szCs w:val="24"/>
          <w:lang w:eastAsia="it-IT"/>
        </w:rPr>
        <w:t>delle S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ezioni regional</w:t>
      </w:r>
      <w:r w:rsidR="002819AE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i di controllo della Corte dei c</w:t>
      </w:r>
      <w:r w:rsidR="00697821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onti di cui all’art.</w:t>
      </w:r>
      <w:r w:rsidR="002819AE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697821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7, comma 8, 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l.</w:t>
      </w:r>
      <w:r w:rsidR="002819AE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n.</w:t>
      </w:r>
      <w:r w:rsidR="002819AE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131/2003,</w:t>
      </w:r>
      <w:r w:rsidR="00BD1B4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</w:t>
      </w:r>
      <w:r w:rsidR="0021560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ome evidenziato dalle Sezioni r</w:t>
      </w:r>
      <w:r w:rsidR="002B5E7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iunite di questa Corte, con pronunzia resa in sede di nomofilac</w:t>
      </w:r>
      <w:r w:rsidR="00821ED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hia contabile</w:t>
      </w:r>
      <w:r w:rsidR="002B5E7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(del. n. </w:t>
      </w:r>
      <w:r w:rsidR="001A15C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54/</w:t>
      </w:r>
      <w:r w:rsidR="002B5E7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2010)</w:t>
      </w:r>
      <w:r w:rsidR="00E22055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2819AE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 conferma</w:t>
      </w:r>
      <w:r w:rsidR="00BD1B4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7D6C9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dell</w:t>
      </w:r>
      <w:r w:rsidR="002B5E7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’orientamento già assunto dalla Sezione </w:t>
      </w:r>
      <w:r w:rsidR="0021560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a</w:t>
      </w:r>
      <w:r w:rsidR="004F5F7B">
        <w:rPr>
          <w:rFonts w:ascii="Bodoni MT" w:eastAsia="Times New Roman" w:hAnsi="Bodoni MT" w:cs="Times New Roman"/>
          <w:sz w:val="24"/>
          <w:szCs w:val="24"/>
          <w:lang w:eastAsia="it-IT"/>
        </w:rPr>
        <w:t>utonomie (del. n. 5</w:t>
      </w:r>
      <w:r w:rsidR="002B5E7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/</w:t>
      </w:r>
      <w:r w:rsidR="00E22055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2006),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si svolg</w:t>
      </w:r>
      <w:r w:rsidR="004F5F7B">
        <w:rPr>
          <w:rFonts w:ascii="Bodoni MT" w:eastAsia="Times New Roman" w:hAnsi="Bodoni MT" w:cs="Times New Roman"/>
          <w:sz w:val="24"/>
          <w:szCs w:val="24"/>
          <w:lang w:eastAsia="it-IT"/>
        </w:rPr>
        <w:t>e</w:t>
      </w:r>
      <w:r w:rsidR="00094499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non già in un ambito di consulenza di por</w:t>
      </w:r>
      <w:r w:rsidR="00697821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tata generale,</w:t>
      </w:r>
      <w:r w:rsidR="00094499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ma in relazione alla sola materia della “contabilità pubblica”, che</w:t>
      </w:r>
      <w:r w:rsidR="00E27A5E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094499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se</w:t>
      </w:r>
      <w:r w:rsidR="00697821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pure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intesa</w:t>
      </w:r>
      <w:r w:rsidR="00612B8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</w:t>
      </w:r>
      <w:r w:rsidR="002631C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senso dinamico</w:t>
      </w:r>
      <w:r w:rsidR="00E27A5E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</w:t>
      </w:r>
      <w:r w:rsidR="0017102F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ri</w:t>
      </w:r>
      <w:r w:rsidR="0089607C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conducibile </w:t>
      </w:r>
      <w:r w:rsidR="00612B8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anche alle modalità di </w:t>
      </w:r>
      <w:r w:rsidR="00612B8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u</w:t>
      </w:r>
      <w:r w:rsidR="002819AE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tilizzo delle risorse pubbliche</w:t>
      </w:r>
      <w:r w:rsidR="005D1806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612B8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alla sana gestione e agli equilibri di bilancio</w:t>
      </w:r>
      <w:r w:rsidR="002631C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0279EC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non comprende</w:t>
      </w:r>
      <w:r w:rsidR="00697821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“</w:t>
      </w:r>
      <w:r w:rsidR="0017102F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qualsivoglia attività</w:t>
      </w:r>
      <w:r w:rsidR="00BD1B4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degli Enti che abbia</w:t>
      </w:r>
      <w:r w:rsidR="00697821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, comunque</w:t>
      </w:r>
      <w:r w:rsidR="0017102F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BD1B4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17102F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riflessi di natura finanziaria</w:t>
      </w:r>
      <w:r w:rsidR="004F5F7B">
        <w:rPr>
          <w:rFonts w:ascii="Bodoni MT" w:eastAsia="Times New Roman" w:hAnsi="Bodoni MT" w:cs="Times New Roman"/>
          <w:sz w:val="24"/>
          <w:szCs w:val="24"/>
          <w:lang w:eastAsia="it-IT"/>
        </w:rPr>
        <w:t>”</w:t>
      </w:r>
      <w:r w:rsidR="00612B8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. La nozione di contabilità pubblica</w:t>
      </w:r>
      <w:r w:rsidR="00821ED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deve assumere</w:t>
      </w:r>
      <w:r w:rsidR="00612B8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, pertanto,</w:t>
      </w:r>
      <w:r w:rsidR="00E22055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“</w:t>
      </w:r>
      <w:r w:rsidR="002B5E7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un ambito limitato alle normative e ai relati</w:t>
      </w:r>
      <w:r w:rsidR="000279EC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vi atti applicativi che disciplinano in generale l’attività finanziaria che precede o che segue i distinti interventi di settore</w:t>
      </w:r>
      <w:r w:rsidR="002B5E7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, ricomprendendo in particolare la disciplina dei bilanci ed i relativi equilibri, l’acquisizione delle entrate, l’organizzazione finanziaria-contabile, la disciplina del patrimonio, la gestione della spesa, l’indebitamento, la rendicontazione ed i relativi controlli”</w:t>
      </w:r>
      <w:r w:rsidR="000279EC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, nel quadro degli</w:t>
      </w:r>
      <w:r w:rsidR="00612B8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obiettivi di contenimento della spesa sanciti dai principi di coordi</w:t>
      </w:r>
      <w:r w:rsidR="00B41B05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namento della finanza pubblica.</w:t>
      </w:r>
    </w:p>
    <w:p w:rsidR="00BD1B4B" w:rsidRPr="004F5F7B" w:rsidRDefault="00633FE2" w:rsidP="003A0B5E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L’</w:t>
      </w:r>
      <w:r w:rsidR="00B41B05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attività consultiva della Corte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B41B05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i</w:t>
      </w:r>
      <w:r w:rsidR="00612B8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noltre, 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deve riguardare </w:t>
      </w:r>
      <w:r w:rsidR="00B41B05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questioni di rilevanza generale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da valutare in </w:t>
      </w:r>
      <w:r w:rsidR="005D1806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astratto;</w:t>
      </w:r>
      <w:r w:rsidR="000279EC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 per non contrastare con la propria posizione di terzietà e indipendenza,</w:t>
      </w:r>
      <w:r w:rsidR="00B41B05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non deve avere ad oggetto concreti atti di gestione dell’ente, né</w:t>
      </w:r>
      <w:r w:rsidR="00E8374E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tantomeno</w:t>
      </w:r>
      <w:r w:rsidR="00B41B05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implicare valutazioni su comportamenti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E8374E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o atti</w:t>
      </w:r>
      <w:r w:rsidR="004B214F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E27A5E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, che posso</w:t>
      </w:r>
      <w:r w:rsidR="000279EC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no prefigurare</w:t>
      </w:r>
      <w:r w:rsidR="00B41B05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un’</w:t>
      </w:r>
      <w:r w:rsidR="00522184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ingerenza</w:t>
      </w:r>
      <w:r w:rsidR="00E8374E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o compartecipazione</w:t>
      </w:r>
      <w:r w:rsidR="00522184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della Corte</w:t>
      </w:r>
      <w:r w:rsidR="00E8374E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nella concreta attività amministrativa dell’ente</w:t>
      </w:r>
      <w:r w:rsidR="004B214F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o che possono condurre ad</w:t>
      </w:r>
      <w:r w:rsidR="00FC05A7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interferenza</w:t>
      </w:r>
      <w:r w:rsidR="00612B8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con </w:t>
      </w:r>
      <w:r w:rsidR="00522184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le funzioni giurisdizi</w:t>
      </w:r>
      <w:r w:rsidR="001A15C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onali intestate alla Corte dei c</w:t>
      </w:r>
      <w:r w:rsidR="00522184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onti o ad altre magistrature.</w:t>
      </w:r>
    </w:p>
    <w:p w:rsidR="00A855B3" w:rsidRPr="004F5F7B" w:rsidRDefault="00CE5929" w:rsidP="003A0B5E">
      <w:pPr>
        <w:spacing w:after="0" w:line="360" w:lineRule="auto"/>
        <w:ind w:firstLine="709"/>
        <w:jc w:val="both"/>
        <w:rPr>
          <w:rFonts w:ascii="Bodoni MT" w:hAnsi="Bodoni MT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3 </w:t>
      </w:r>
      <w:r w:rsidR="00192028">
        <w:rPr>
          <w:rFonts w:ascii="Bodoni MT" w:eastAsia="Times New Roman" w:hAnsi="Bodoni MT" w:cs="Times New Roman"/>
          <w:sz w:val="24"/>
          <w:szCs w:val="24"/>
          <w:lang w:eastAsia="it-IT"/>
        </w:rPr>
        <w:t>-</w:t>
      </w:r>
      <w:r w:rsid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C269E6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</w:t>
      </w:r>
      <w:r w:rsidR="006B3F7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richiesta di </w:t>
      </w:r>
      <w:r w:rsidR="00BA0E37">
        <w:rPr>
          <w:rFonts w:ascii="Bodoni MT" w:eastAsia="Times New Roman" w:hAnsi="Bodoni MT" w:cs="Times New Roman"/>
          <w:sz w:val="24"/>
          <w:szCs w:val="24"/>
          <w:lang w:eastAsia="it-IT"/>
        </w:rPr>
        <w:t>parere,</w:t>
      </w:r>
      <w:r w:rsidR="006B3F7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C269E6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espressa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 termini generali e astr</w:t>
      </w:r>
      <w:r w:rsidR="006B3F7D">
        <w:rPr>
          <w:rFonts w:ascii="Bodoni MT" w:eastAsia="Times New Roman" w:hAnsi="Bodoni MT" w:cs="Times New Roman"/>
          <w:sz w:val="24"/>
          <w:szCs w:val="24"/>
          <w:lang w:eastAsia="it-IT"/>
        </w:rPr>
        <w:t>atti, è</w:t>
      </w:r>
      <w:r w:rsidR="00C269E6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riconducibile alla nozione di “contabilità pubblica”</w:t>
      </w:r>
      <w:r w:rsidR="006B3F7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BA0E37">
        <w:rPr>
          <w:rFonts w:ascii="Bodoni MT" w:eastAsia="Times New Roman" w:hAnsi="Bodoni MT" w:cs="Times New Roman"/>
          <w:sz w:val="24"/>
          <w:szCs w:val="24"/>
          <w:lang w:eastAsia="it-IT"/>
        </w:rPr>
        <w:t>e,</w:t>
      </w:r>
      <w:r w:rsidR="006B3F7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pertanto,</w:t>
      </w:r>
      <w:r w:rsidR="003937C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è</w:t>
      </w:r>
      <w:r w:rsidR="006B3F7D" w:rsidRPr="006B3F7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6B3F7D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ammissibile anche dal punto di vista oggettivo</w:t>
      </w:r>
      <w:r w:rsidR="001C5EC6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r w:rsidR="00F86549" w:rsidRPr="004F5F7B">
        <w:rPr>
          <w:rFonts w:ascii="Bodoni MT" w:hAnsi="Bodoni MT"/>
          <w:sz w:val="24"/>
          <w:szCs w:val="24"/>
          <w:lang w:eastAsia="it-IT"/>
        </w:rPr>
        <w:t xml:space="preserve"> </w:t>
      </w:r>
    </w:p>
    <w:p w:rsidR="00610B34" w:rsidRPr="004F5F7B" w:rsidRDefault="00C269E6" w:rsidP="003A0B5E">
      <w:pPr>
        <w:spacing w:after="0" w:line="360" w:lineRule="auto"/>
        <w:ind w:firstLine="709"/>
        <w:jc w:val="both"/>
        <w:rPr>
          <w:rFonts w:ascii="Bodoni MT" w:hAnsi="Bodoni MT"/>
          <w:sz w:val="24"/>
          <w:szCs w:val="24"/>
          <w:lang w:eastAsia="it-IT"/>
        </w:rPr>
      </w:pPr>
      <w:r w:rsidRPr="004F5F7B">
        <w:rPr>
          <w:rFonts w:ascii="Bodoni MT" w:hAnsi="Bodoni MT"/>
          <w:sz w:val="24"/>
          <w:szCs w:val="24"/>
          <w:lang w:eastAsia="it-IT"/>
        </w:rPr>
        <w:lastRenderedPageBreak/>
        <w:t>Nel merito, il</w:t>
      </w:r>
      <w:r w:rsidR="00C15400" w:rsidRPr="004F5F7B">
        <w:rPr>
          <w:rFonts w:ascii="Bodoni MT" w:hAnsi="Bodoni MT"/>
          <w:sz w:val="24"/>
          <w:szCs w:val="24"/>
          <w:lang w:eastAsia="it-IT"/>
        </w:rPr>
        <w:t xml:space="preserve"> quesito posto dal Comune verte sulla</w:t>
      </w:r>
      <w:r w:rsidR="00CE5929" w:rsidRPr="004F5F7B">
        <w:rPr>
          <w:rFonts w:ascii="Bodoni MT" w:hAnsi="Bodoni MT"/>
          <w:sz w:val="24"/>
          <w:szCs w:val="24"/>
          <w:lang w:eastAsia="it-IT"/>
        </w:rPr>
        <w:t xml:space="preserve"> corretta applicazione dell’art.1 comma </w:t>
      </w:r>
      <w:r w:rsidR="00C15400" w:rsidRPr="004F5F7B">
        <w:rPr>
          <w:rFonts w:ascii="Bodoni MT" w:hAnsi="Bodoni MT"/>
          <w:sz w:val="24"/>
          <w:szCs w:val="24"/>
          <w:lang w:eastAsia="it-IT"/>
        </w:rPr>
        <w:t>557, lett.</w:t>
      </w:r>
      <w:r w:rsidR="004F5F7B">
        <w:rPr>
          <w:rFonts w:ascii="Bodoni MT" w:hAnsi="Bodoni MT"/>
          <w:sz w:val="24"/>
          <w:szCs w:val="24"/>
          <w:lang w:eastAsia="it-IT"/>
        </w:rPr>
        <w:t xml:space="preserve"> </w:t>
      </w:r>
      <w:r w:rsidR="00C15400" w:rsidRPr="004F5F7B">
        <w:rPr>
          <w:rFonts w:ascii="Bodoni MT" w:hAnsi="Bodoni MT"/>
          <w:sz w:val="24"/>
          <w:szCs w:val="24"/>
          <w:lang w:eastAsia="it-IT"/>
        </w:rPr>
        <w:t>a</w:t>
      </w:r>
      <w:r w:rsidR="004F5F7B">
        <w:rPr>
          <w:rFonts w:ascii="Bodoni MT" w:hAnsi="Bodoni MT"/>
          <w:sz w:val="24"/>
          <w:szCs w:val="24"/>
          <w:lang w:eastAsia="it-IT"/>
        </w:rPr>
        <w:t>)</w:t>
      </w:r>
      <w:r w:rsidR="00C15400" w:rsidRPr="004F5F7B">
        <w:rPr>
          <w:rFonts w:ascii="Bodoni MT" w:hAnsi="Bodoni MT"/>
          <w:sz w:val="24"/>
          <w:szCs w:val="24"/>
          <w:lang w:eastAsia="it-IT"/>
        </w:rPr>
        <w:t xml:space="preserve"> della l.</w:t>
      </w:r>
      <w:r w:rsidR="004F5F7B">
        <w:rPr>
          <w:rFonts w:ascii="Bodoni MT" w:hAnsi="Bodoni MT"/>
          <w:sz w:val="24"/>
          <w:szCs w:val="24"/>
          <w:lang w:eastAsia="it-IT"/>
        </w:rPr>
        <w:t xml:space="preserve"> </w:t>
      </w:r>
      <w:r w:rsidR="00C15400" w:rsidRPr="004F5F7B">
        <w:rPr>
          <w:rFonts w:ascii="Bodoni MT" w:hAnsi="Bodoni MT"/>
          <w:sz w:val="24"/>
          <w:szCs w:val="24"/>
          <w:lang w:eastAsia="it-IT"/>
        </w:rPr>
        <w:t>n. 296/2006</w:t>
      </w:r>
      <w:r w:rsidR="00CE5929" w:rsidRPr="004F5F7B">
        <w:rPr>
          <w:rFonts w:ascii="Bodoni MT" w:hAnsi="Bodoni MT"/>
          <w:sz w:val="24"/>
          <w:szCs w:val="24"/>
          <w:lang w:eastAsia="it-IT"/>
        </w:rPr>
        <w:t xml:space="preserve"> </w:t>
      </w:r>
      <w:r w:rsidR="00C15400" w:rsidRPr="004F5F7B">
        <w:rPr>
          <w:rFonts w:ascii="Bodoni MT" w:hAnsi="Bodoni MT"/>
          <w:sz w:val="24"/>
          <w:szCs w:val="24"/>
          <w:lang w:eastAsia="it-IT"/>
        </w:rPr>
        <w:t xml:space="preserve">e sulla possibilità di deroghe, ai fini del calcolo della </w:t>
      </w:r>
      <w:r w:rsidR="00CE5929" w:rsidRPr="004F5F7B">
        <w:rPr>
          <w:rFonts w:ascii="Bodoni MT" w:hAnsi="Bodoni MT"/>
          <w:sz w:val="24"/>
          <w:szCs w:val="24"/>
          <w:lang w:eastAsia="it-IT"/>
        </w:rPr>
        <w:t>riduzione del rapporto percentuale</w:t>
      </w:r>
      <w:r w:rsidR="00C15400" w:rsidRPr="004F5F7B">
        <w:rPr>
          <w:rFonts w:ascii="Bodoni MT" w:hAnsi="Bodoni MT"/>
          <w:sz w:val="24"/>
          <w:szCs w:val="24"/>
          <w:lang w:eastAsia="it-IT"/>
        </w:rPr>
        <w:t xml:space="preserve"> spesa personale/spesa corrente</w:t>
      </w:r>
      <w:r w:rsidR="00610B34" w:rsidRPr="004F5F7B">
        <w:rPr>
          <w:rFonts w:ascii="Bodoni MT" w:hAnsi="Bodoni MT"/>
          <w:sz w:val="24"/>
          <w:szCs w:val="24"/>
          <w:lang w:eastAsia="it-IT"/>
        </w:rPr>
        <w:t xml:space="preserve">. </w:t>
      </w:r>
    </w:p>
    <w:p w:rsidR="00610B34" w:rsidRPr="004F5F7B" w:rsidRDefault="00C15400" w:rsidP="003A0B5E">
      <w:pPr>
        <w:spacing w:after="0" w:line="360" w:lineRule="auto"/>
        <w:ind w:firstLine="709"/>
        <w:jc w:val="both"/>
        <w:rPr>
          <w:rFonts w:ascii="Bodoni MT" w:hAnsi="Bodoni MT"/>
          <w:sz w:val="24"/>
          <w:szCs w:val="24"/>
          <w:lang w:eastAsia="it-IT"/>
        </w:rPr>
      </w:pPr>
      <w:r w:rsidRPr="004F5F7B">
        <w:rPr>
          <w:rFonts w:ascii="Bodoni MT" w:hAnsi="Bodoni MT"/>
          <w:sz w:val="24"/>
          <w:szCs w:val="24"/>
          <w:lang w:eastAsia="it-IT"/>
        </w:rPr>
        <w:t>Il richiamato comma 557, lett.</w:t>
      </w:r>
      <w:r w:rsidR="004F5F7B">
        <w:rPr>
          <w:rFonts w:ascii="Bodoni MT" w:hAnsi="Bodoni MT"/>
          <w:sz w:val="24"/>
          <w:szCs w:val="24"/>
          <w:lang w:eastAsia="it-IT"/>
        </w:rPr>
        <w:t xml:space="preserve"> </w:t>
      </w:r>
      <w:r w:rsidRPr="004F5F7B">
        <w:rPr>
          <w:rFonts w:ascii="Bodoni MT" w:hAnsi="Bodoni MT"/>
          <w:sz w:val="24"/>
          <w:szCs w:val="24"/>
          <w:lang w:eastAsia="it-IT"/>
        </w:rPr>
        <w:t>a</w:t>
      </w:r>
      <w:r w:rsidR="004F5F7B">
        <w:rPr>
          <w:rFonts w:ascii="Bodoni MT" w:hAnsi="Bodoni MT"/>
          <w:sz w:val="24"/>
          <w:szCs w:val="24"/>
          <w:lang w:eastAsia="it-IT"/>
        </w:rPr>
        <w:t>)</w:t>
      </w:r>
      <w:r w:rsidRPr="004F5F7B">
        <w:rPr>
          <w:rFonts w:ascii="Bodoni MT" w:hAnsi="Bodoni MT"/>
          <w:sz w:val="24"/>
          <w:szCs w:val="24"/>
          <w:lang w:eastAsia="it-IT"/>
        </w:rPr>
        <w:t xml:space="preserve"> è stato abrogato</w:t>
      </w:r>
      <w:r w:rsidR="004F2A8C" w:rsidRPr="004F5F7B">
        <w:rPr>
          <w:rFonts w:ascii="Bodoni MT" w:hAnsi="Bodoni MT"/>
          <w:sz w:val="24"/>
          <w:szCs w:val="24"/>
          <w:lang w:eastAsia="it-IT"/>
        </w:rPr>
        <w:t xml:space="preserve"> da</w:t>
      </w:r>
      <w:r w:rsidR="00610B34" w:rsidRPr="004F5F7B">
        <w:rPr>
          <w:rFonts w:ascii="Bodoni MT" w:hAnsi="Bodoni MT"/>
          <w:sz w:val="24"/>
          <w:szCs w:val="24"/>
          <w:lang w:eastAsia="it-IT"/>
        </w:rPr>
        <w:t>ll’art.</w:t>
      </w:r>
      <w:r w:rsidR="004F5F7B">
        <w:rPr>
          <w:rFonts w:ascii="Bodoni MT" w:hAnsi="Bodoni MT"/>
          <w:sz w:val="24"/>
          <w:szCs w:val="24"/>
          <w:lang w:eastAsia="it-IT"/>
        </w:rPr>
        <w:t xml:space="preserve"> </w:t>
      </w:r>
      <w:r w:rsidR="00610B34" w:rsidRPr="004F5F7B">
        <w:rPr>
          <w:rFonts w:ascii="Bodoni MT" w:hAnsi="Bodoni MT"/>
          <w:sz w:val="24"/>
          <w:szCs w:val="24"/>
          <w:lang w:eastAsia="it-IT"/>
        </w:rPr>
        <w:t>16, comma 1, del d.l. n. 113/2016, convertito in l.</w:t>
      </w:r>
      <w:r w:rsidR="004F5F7B">
        <w:rPr>
          <w:rFonts w:ascii="Bodoni MT" w:hAnsi="Bodoni MT"/>
          <w:sz w:val="24"/>
          <w:szCs w:val="24"/>
          <w:lang w:eastAsia="it-IT"/>
        </w:rPr>
        <w:t xml:space="preserve"> </w:t>
      </w:r>
      <w:r w:rsidR="00610B34" w:rsidRPr="004F5F7B">
        <w:rPr>
          <w:rFonts w:ascii="Bodoni MT" w:hAnsi="Bodoni MT"/>
          <w:sz w:val="24"/>
          <w:szCs w:val="24"/>
          <w:lang w:eastAsia="it-IT"/>
        </w:rPr>
        <w:t>n.</w:t>
      </w:r>
      <w:r w:rsidR="004F5F7B">
        <w:rPr>
          <w:rFonts w:ascii="Bodoni MT" w:hAnsi="Bodoni MT"/>
          <w:sz w:val="24"/>
          <w:szCs w:val="24"/>
          <w:lang w:eastAsia="it-IT"/>
        </w:rPr>
        <w:t xml:space="preserve"> </w:t>
      </w:r>
      <w:r w:rsidR="00610B34" w:rsidRPr="004F5F7B">
        <w:rPr>
          <w:rFonts w:ascii="Bodoni MT" w:hAnsi="Bodoni MT"/>
          <w:sz w:val="24"/>
          <w:szCs w:val="24"/>
          <w:lang w:eastAsia="it-IT"/>
        </w:rPr>
        <w:t>160/2016,</w:t>
      </w:r>
      <w:r w:rsidR="004F2A8C" w:rsidRPr="004F5F7B">
        <w:rPr>
          <w:rFonts w:ascii="Bodoni MT" w:hAnsi="Bodoni MT"/>
          <w:sz w:val="24"/>
          <w:szCs w:val="24"/>
          <w:lang w:eastAsia="it-IT"/>
        </w:rPr>
        <w:t xml:space="preserve"> recante “misure finanziarie urgenti per gli enti territoriali e il territorio”</w:t>
      </w:r>
      <w:r w:rsidR="00610B34" w:rsidRPr="004F5F7B">
        <w:rPr>
          <w:rFonts w:ascii="Bodoni MT" w:hAnsi="Bodoni MT"/>
          <w:sz w:val="24"/>
          <w:szCs w:val="24"/>
          <w:lang w:eastAsia="it-IT"/>
        </w:rPr>
        <w:t>,</w:t>
      </w:r>
      <w:r w:rsidR="00BA0E37">
        <w:rPr>
          <w:rFonts w:ascii="Bodoni MT" w:hAnsi="Bodoni MT"/>
          <w:sz w:val="24"/>
          <w:szCs w:val="24"/>
          <w:lang w:eastAsia="it-IT"/>
        </w:rPr>
        <w:t xml:space="preserve"> conseguentemente</w:t>
      </w:r>
      <w:r w:rsidR="004F2A8C" w:rsidRPr="004F5F7B">
        <w:rPr>
          <w:rFonts w:ascii="Bodoni MT" w:hAnsi="Bodoni MT"/>
          <w:sz w:val="24"/>
          <w:szCs w:val="24"/>
          <w:lang w:eastAsia="it-IT"/>
        </w:rPr>
        <w:t xml:space="preserve"> risulta venuto meno l’oggetto del quesito interpretativo e delle questioni connesse</w:t>
      </w:r>
      <w:r w:rsidR="00610B34" w:rsidRPr="004F5F7B">
        <w:rPr>
          <w:rFonts w:ascii="Bodoni MT" w:hAnsi="Bodoni MT"/>
          <w:sz w:val="24"/>
          <w:szCs w:val="24"/>
          <w:lang w:eastAsia="it-IT"/>
        </w:rPr>
        <w:t>.</w:t>
      </w:r>
    </w:p>
    <w:p w:rsidR="00CE5929" w:rsidRPr="004F5F7B" w:rsidRDefault="00C15400" w:rsidP="003A0B5E">
      <w:pPr>
        <w:spacing w:after="0" w:line="360" w:lineRule="auto"/>
        <w:ind w:firstLine="709"/>
        <w:jc w:val="both"/>
        <w:rPr>
          <w:rFonts w:ascii="Bodoni MT" w:hAnsi="Bodoni MT"/>
          <w:sz w:val="24"/>
          <w:szCs w:val="24"/>
          <w:lang w:eastAsia="it-IT"/>
        </w:rPr>
      </w:pPr>
      <w:r w:rsidRPr="004F5F7B">
        <w:rPr>
          <w:rFonts w:ascii="Bodoni MT" w:hAnsi="Bodoni MT"/>
          <w:sz w:val="24"/>
          <w:szCs w:val="24"/>
          <w:lang w:eastAsia="it-IT"/>
        </w:rPr>
        <w:t>Giova,</w:t>
      </w:r>
      <w:r w:rsidR="00610B34" w:rsidRPr="004F5F7B">
        <w:rPr>
          <w:rFonts w:ascii="Bodoni MT" w:hAnsi="Bodoni MT"/>
          <w:sz w:val="24"/>
          <w:szCs w:val="24"/>
          <w:lang w:eastAsia="it-IT"/>
        </w:rPr>
        <w:t xml:space="preserve"> però, ricordare che restano confermate tutte le disposizioni in materia di </w:t>
      </w:r>
      <w:r w:rsidRPr="004F5F7B">
        <w:rPr>
          <w:rFonts w:ascii="Bodoni MT" w:hAnsi="Bodoni MT"/>
          <w:sz w:val="24"/>
          <w:szCs w:val="24"/>
          <w:lang w:eastAsia="it-IT"/>
        </w:rPr>
        <w:t xml:space="preserve">riduzione e </w:t>
      </w:r>
      <w:r w:rsidR="00610B34" w:rsidRPr="004F5F7B">
        <w:rPr>
          <w:rFonts w:ascii="Bodoni MT" w:hAnsi="Bodoni MT"/>
          <w:sz w:val="24"/>
          <w:szCs w:val="24"/>
          <w:lang w:eastAsia="it-IT"/>
        </w:rPr>
        <w:t>contenime</w:t>
      </w:r>
      <w:r w:rsidRPr="004F5F7B">
        <w:rPr>
          <w:rFonts w:ascii="Bodoni MT" w:hAnsi="Bodoni MT"/>
          <w:sz w:val="24"/>
          <w:szCs w:val="24"/>
          <w:lang w:eastAsia="it-IT"/>
        </w:rPr>
        <w:t>nto delle spese di personale,</w:t>
      </w:r>
      <w:r w:rsidR="00610B34" w:rsidRPr="004F5F7B">
        <w:rPr>
          <w:rFonts w:ascii="Bodoni MT" w:hAnsi="Bodoni MT"/>
          <w:sz w:val="24"/>
          <w:szCs w:val="24"/>
          <w:lang w:eastAsia="it-IT"/>
        </w:rPr>
        <w:t xml:space="preserve"> </w:t>
      </w:r>
      <w:r w:rsidRPr="004F5F7B">
        <w:rPr>
          <w:rFonts w:ascii="Bodoni MT" w:hAnsi="Bodoni MT"/>
          <w:sz w:val="24"/>
          <w:szCs w:val="24"/>
          <w:lang w:eastAsia="it-IT"/>
        </w:rPr>
        <w:t xml:space="preserve">per le </w:t>
      </w:r>
      <w:r w:rsidR="00610B34" w:rsidRPr="004F5F7B">
        <w:rPr>
          <w:rFonts w:ascii="Bodoni MT" w:hAnsi="Bodoni MT"/>
          <w:sz w:val="24"/>
          <w:szCs w:val="24"/>
          <w:lang w:eastAsia="it-IT"/>
        </w:rPr>
        <w:t>assu</w:t>
      </w:r>
      <w:r w:rsidRPr="004F5F7B">
        <w:rPr>
          <w:rFonts w:ascii="Bodoni MT" w:hAnsi="Bodoni MT"/>
          <w:sz w:val="24"/>
          <w:szCs w:val="24"/>
          <w:lang w:eastAsia="it-IT"/>
        </w:rPr>
        <w:t>nzioni a tempo indeterminato e determinato e</w:t>
      </w:r>
      <w:r w:rsidR="00610B34" w:rsidRPr="004F5F7B">
        <w:rPr>
          <w:rFonts w:ascii="Bodoni MT" w:hAnsi="Bodoni MT"/>
          <w:sz w:val="24"/>
          <w:szCs w:val="24"/>
          <w:lang w:eastAsia="it-IT"/>
        </w:rPr>
        <w:t xml:space="preserve"> per l’incremento delle risorse </w:t>
      </w:r>
      <w:r w:rsidR="00B03FA1" w:rsidRPr="004F5F7B">
        <w:rPr>
          <w:rFonts w:ascii="Bodoni MT" w:hAnsi="Bodoni MT"/>
          <w:sz w:val="24"/>
          <w:szCs w:val="24"/>
          <w:lang w:eastAsia="it-IT"/>
        </w:rPr>
        <w:t>aggiuntive alla contrattazione decentrata.</w:t>
      </w:r>
    </w:p>
    <w:p w:rsidR="00FE60C8" w:rsidRPr="004F5F7B" w:rsidRDefault="00FE60C8" w:rsidP="003A0B5E">
      <w:pPr>
        <w:spacing w:before="120" w:after="120" w:line="360" w:lineRule="auto"/>
        <w:ind w:firstLine="709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***</w:t>
      </w:r>
    </w:p>
    <w:p w:rsidR="002B5E7B" w:rsidRPr="004F5F7B" w:rsidRDefault="002B5E7B" w:rsidP="003A0B5E">
      <w:pPr>
        <w:spacing w:after="0" w:line="360" w:lineRule="auto"/>
        <w:ind w:left="180" w:right="98"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Nelle sopra esposte considerazioni è</w:t>
      </w:r>
      <w:r w:rsidR="0037408D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il deliberato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della Corte dei conti – Sezione regiona</w:t>
      </w:r>
      <w:r w:rsidR="00682587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le di controllo per la Toscana,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 relazione alla richiesta form</w:t>
      </w:r>
      <w:r w:rsidR="00742093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ulata d</w:t>
      </w:r>
      <w:r w:rsidR="00B03FA1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al Sindaco del Comune di Montecatini Terme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, trasmessa per il tramite del Consiglio delle aut</w:t>
      </w:r>
      <w:r w:rsidR="00DD0B8F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onomie con nota prot. n</w:t>
      </w:r>
      <w:r w:rsidR="00BE051E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r w:rsidR="00B03FA1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18749</w:t>
      </w:r>
      <w:r w:rsidR="004164E3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del</w:t>
      </w:r>
      <w:r w:rsidR="00742093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4F5F7B">
        <w:rPr>
          <w:rFonts w:ascii="Bodoni MT" w:eastAsia="Times New Roman" w:hAnsi="Bodoni MT" w:cs="Times New Roman"/>
          <w:sz w:val="24"/>
          <w:szCs w:val="24"/>
          <w:lang w:eastAsia="it-IT"/>
        </w:rPr>
        <w:t>20 luglio</w:t>
      </w:r>
      <w:r w:rsidR="00B03FA1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2016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2B5E7B" w:rsidRPr="004F5F7B" w:rsidRDefault="002B5E7B" w:rsidP="003A0B5E">
      <w:pPr>
        <w:spacing w:after="0" w:line="360" w:lineRule="auto"/>
        <w:ind w:right="96"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Copi</w:t>
      </w:r>
      <w:r w:rsidR="000C542A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a della presente deliberazione verrà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trasmessa al Presidente del Consiglio delle autonomie locali della Re</w:t>
      </w:r>
      <w:r w:rsidR="00682587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gione Toscana e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al Sindaco</w:t>
      </w:r>
      <w:r w:rsidR="00682587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</w:t>
      </w:r>
      <w:r w:rsidR="00437C60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l Comune di Montecatini Terme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2B5E7B" w:rsidRPr="004F5F7B" w:rsidRDefault="002B5E7B" w:rsidP="002B5E7B">
      <w:pPr>
        <w:spacing w:after="0" w:line="360" w:lineRule="auto"/>
        <w:ind w:left="180" w:right="98" w:firstLine="540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FE60C8" w:rsidRPr="004F5F7B" w:rsidRDefault="007E0AC5" w:rsidP="003A0B5E">
      <w:pPr>
        <w:spacing w:after="0" w:line="360" w:lineRule="auto"/>
        <w:ind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Firenze,</w:t>
      </w:r>
      <w:r w:rsidR="00A05A8E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566BA1">
        <w:rPr>
          <w:rFonts w:ascii="Bodoni MT" w:eastAsia="Times New Roman" w:hAnsi="Bodoni MT" w:cs="Times New Roman"/>
          <w:sz w:val="24"/>
          <w:szCs w:val="24"/>
          <w:lang w:eastAsia="it-IT"/>
        </w:rPr>
        <w:t>15 settembre 2016</w:t>
      </w:r>
    </w:p>
    <w:p w:rsidR="002B5E7B" w:rsidRPr="004F5F7B" w:rsidRDefault="002B5E7B" w:rsidP="00FE60C8">
      <w:pPr>
        <w:spacing w:after="0" w:line="360" w:lineRule="auto"/>
        <w:ind w:firstLine="70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FE60C8" w:rsidRPr="004F5F7B" w:rsidRDefault="00FE60C8" w:rsidP="007E0AC5">
      <w:pPr>
        <w:spacing w:after="0" w:line="240" w:lineRule="auto"/>
        <w:ind w:firstLine="70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Il relatore</w:t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66BA1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Il presidente</w:t>
      </w:r>
    </w:p>
    <w:p w:rsidR="00FE60C8" w:rsidRPr="004F5F7B" w:rsidRDefault="00447D8C" w:rsidP="003A0B5E">
      <w:pPr>
        <w:tabs>
          <w:tab w:val="left" w:pos="142"/>
          <w:tab w:val="left" w:pos="284"/>
        </w:tabs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f.to </w:t>
      </w:r>
      <w:r w:rsidR="00BD1B4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Emilia T</w:t>
      </w:r>
      <w:r w:rsidR="00821ED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risciuoglio</w:t>
      </w:r>
      <w:r w:rsidR="002B5E7B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66BA1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66BA1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66BA1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66BA1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  <w:t xml:space="preserve">f.to </w:t>
      </w:r>
      <w:r w:rsidR="004F5F7B">
        <w:rPr>
          <w:rFonts w:ascii="Bodoni MT" w:eastAsia="Times New Roman" w:hAnsi="Bodoni MT" w:cs="Times New Roman"/>
          <w:sz w:val="24"/>
          <w:szCs w:val="24"/>
          <w:lang w:eastAsia="it-IT"/>
        </w:rPr>
        <w:t>Roberto Tabbita</w:t>
      </w:r>
    </w:p>
    <w:p w:rsidR="00FE60C8" w:rsidRPr="004F5F7B" w:rsidRDefault="00FE60C8" w:rsidP="007E0AC5">
      <w:pPr>
        <w:spacing w:after="0" w:line="24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7E0AC5" w:rsidRPr="004F5F7B" w:rsidRDefault="007E0AC5" w:rsidP="007E0AC5">
      <w:pPr>
        <w:spacing w:after="0" w:line="24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FE60C8" w:rsidRPr="004F5F7B" w:rsidRDefault="00FE60C8" w:rsidP="007E0AC5">
      <w:pPr>
        <w:spacing w:after="0" w:line="24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FE60C8" w:rsidRPr="004F5F7B" w:rsidRDefault="00CF1E34" w:rsidP="003A0B5E">
      <w:pPr>
        <w:spacing w:after="0" w:line="36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Deposi</w:t>
      </w:r>
      <w:r w:rsidR="00566BA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tata in Segreteria il </w:t>
      </w:r>
      <w:r w:rsidR="003A039F">
        <w:rPr>
          <w:rFonts w:ascii="Bodoni MT" w:eastAsia="Times New Roman" w:hAnsi="Bodoni MT" w:cs="Times New Roman"/>
          <w:sz w:val="24"/>
          <w:szCs w:val="24"/>
          <w:lang w:eastAsia="it-IT"/>
        </w:rPr>
        <w:t>15 settembre 2016</w:t>
      </w:r>
    </w:p>
    <w:p w:rsidR="00FE60C8" w:rsidRPr="004F5F7B" w:rsidRDefault="00FE60C8" w:rsidP="003A0B5E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Il funzionario preposto al Servizio di supporto</w:t>
      </w:r>
    </w:p>
    <w:p w:rsidR="00FE60C8" w:rsidRPr="004F5F7B" w:rsidRDefault="00447D8C" w:rsidP="00566BA1">
      <w:pPr>
        <w:spacing w:after="0" w:line="240" w:lineRule="auto"/>
        <w:ind w:left="707"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f.to</w:t>
      </w:r>
      <w:r w:rsidR="00566BA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FE60C8" w:rsidRPr="004F5F7B">
        <w:rPr>
          <w:rFonts w:ascii="Bodoni MT" w:eastAsia="Times New Roman" w:hAnsi="Bodoni MT" w:cs="Times New Roman"/>
          <w:sz w:val="24"/>
          <w:szCs w:val="24"/>
          <w:lang w:eastAsia="it-IT"/>
        </w:rPr>
        <w:t>Claudio Felli</w:t>
      </w:r>
    </w:p>
    <w:p w:rsidR="0021555E" w:rsidRPr="004F5F7B" w:rsidRDefault="0021555E" w:rsidP="007E0AC5">
      <w:pPr>
        <w:spacing w:line="240" w:lineRule="auto"/>
        <w:rPr>
          <w:rFonts w:ascii="Bodoni MT" w:hAnsi="Bodoni MT"/>
          <w:sz w:val="24"/>
          <w:szCs w:val="24"/>
        </w:rPr>
      </w:pPr>
    </w:p>
    <w:sectPr w:rsidR="0021555E" w:rsidRPr="004F5F7B" w:rsidSect="003A0B5E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B3D" w:rsidRDefault="006E7B3D">
      <w:pPr>
        <w:spacing w:after="0" w:line="240" w:lineRule="auto"/>
      </w:pPr>
      <w:r>
        <w:separator/>
      </w:r>
    </w:p>
  </w:endnote>
  <w:endnote w:type="continuationSeparator" w:id="0">
    <w:p w:rsidR="006E7B3D" w:rsidRDefault="006E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4C6" w:rsidRPr="00566BA1" w:rsidRDefault="002B5E7B">
    <w:pPr>
      <w:pStyle w:val="Pidipagina"/>
      <w:jc w:val="center"/>
      <w:rPr>
        <w:rFonts w:ascii="Bodoni MT" w:hAnsi="Bodoni MT"/>
        <w:sz w:val="20"/>
        <w:szCs w:val="20"/>
      </w:rPr>
    </w:pPr>
    <w:r w:rsidRPr="00566BA1">
      <w:rPr>
        <w:rFonts w:ascii="Bodoni MT" w:hAnsi="Bodoni MT"/>
        <w:sz w:val="20"/>
        <w:szCs w:val="20"/>
      </w:rPr>
      <w:fldChar w:fldCharType="begin"/>
    </w:r>
    <w:r w:rsidRPr="00566BA1">
      <w:rPr>
        <w:rFonts w:ascii="Bodoni MT" w:hAnsi="Bodoni MT"/>
        <w:sz w:val="20"/>
        <w:szCs w:val="20"/>
      </w:rPr>
      <w:instrText>PAGE   \* MERGEFORMAT</w:instrText>
    </w:r>
    <w:r w:rsidRPr="00566BA1">
      <w:rPr>
        <w:rFonts w:ascii="Bodoni MT" w:hAnsi="Bodoni MT"/>
        <w:sz w:val="20"/>
        <w:szCs w:val="20"/>
      </w:rPr>
      <w:fldChar w:fldCharType="separate"/>
    </w:r>
    <w:r w:rsidR="007C35A2">
      <w:rPr>
        <w:rFonts w:ascii="Bodoni MT" w:hAnsi="Bodoni MT"/>
        <w:noProof/>
        <w:sz w:val="20"/>
        <w:szCs w:val="20"/>
      </w:rPr>
      <w:t>1</w:t>
    </w:r>
    <w:r w:rsidRPr="00566BA1">
      <w:rPr>
        <w:rFonts w:ascii="Bodoni MT" w:hAnsi="Bodoni MT"/>
        <w:sz w:val="20"/>
        <w:szCs w:val="20"/>
      </w:rPr>
      <w:fldChar w:fldCharType="end"/>
    </w:r>
  </w:p>
  <w:p w:rsidR="00FC34C6" w:rsidRDefault="006E7B3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B3D" w:rsidRDefault="006E7B3D">
      <w:pPr>
        <w:spacing w:after="0" w:line="240" w:lineRule="auto"/>
      </w:pPr>
      <w:r>
        <w:separator/>
      </w:r>
    </w:p>
  </w:footnote>
  <w:footnote w:type="continuationSeparator" w:id="0">
    <w:p w:rsidR="006E7B3D" w:rsidRDefault="006E7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A3412"/>
    <w:multiLevelType w:val="hybridMultilevel"/>
    <w:tmpl w:val="6388C0CE"/>
    <w:lvl w:ilvl="0" w:tplc="D5547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25"/>
    <w:rsid w:val="00002B9F"/>
    <w:rsid w:val="00004152"/>
    <w:rsid w:val="00014457"/>
    <w:rsid w:val="00025702"/>
    <w:rsid w:val="00025B16"/>
    <w:rsid w:val="000279EC"/>
    <w:rsid w:val="00034323"/>
    <w:rsid w:val="00034474"/>
    <w:rsid w:val="000647A8"/>
    <w:rsid w:val="00065E92"/>
    <w:rsid w:val="00072F2A"/>
    <w:rsid w:val="00093D63"/>
    <w:rsid w:val="00094499"/>
    <w:rsid w:val="000A66C2"/>
    <w:rsid w:val="000C542A"/>
    <w:rsid w:val="000E14BA"/>
    <w:rsid w:val="000F0E9C"/>
    <w:rsid w:val="00111329"/>
    <w:rsid w:val="001134B4"/>
    <w:rsid w:val="00137225"/>
    <w:rsid w:val="001405B8"/>
    <w:rsid w:val="00152489"/>
    <w:rsid w:val="00153124"/>
    <w:rsid w:val="00155160"/>
    <w:rsid w:val="001627A0"/>
    <w:rsid w:val="0017102F"/>
    <w:rsid w:val="0017225D"/>
    <w:rsid w:val="001745CC"/>
    <w:rsid w:val="00185400"/>
    <w:rsid w:val="00192028"/>
    <w:rsid w:val="00194E1A"/>
    <w:rsid w:val="00197EBD"/>
    <w:rsid w:val="001A15CA"/>
    <w:rsid w:val="001A4482"/>
    <w:rsid w:val="001B1CE3"/>
    <w:rsid w:val="001C5EC6"/>
    <w:rsid w:val="001D3D4F"/>
    <w:rsid w:val="00210AD4"/>
    <w:rsid w:val="00211845"/>
    <w:rsid w:val="0021555E"/>
    <w:rsid w:val="0021560A"/>
    <w:rsid w:val="002311F0"/>
    <w:rsid w:val="00235671"/>
    <w:rsid w:val="002506C2"/>
    <w:rsid w:val="002631C8"/>
    <w:rsid w:val="002765BC"/>
    <w:rsid w:val="002819AE"/>
    <w:rsid w:val="002936A1"/>
    <w:rsid w:val="002B103E"/>
    <w:rsid w:val="002B5E7B"/>
    <w:rsid w:val="002D5AB9"/>
    <w:rsid w:val="0032552A"/>
    <w:rsid w:val="00327930"/>
    <w:rsid w:val="00353C4E"/>
    <w:rsid w:val="0037408D"/>
    <w:rsid w:val="00376CB3"/>
    <w:rsid w:val="00383459"/>
    <w:rsid w:val="003937CC"/>
    <w:rsid w:val="0039395C"/>
    <w:rsid w:val="003A039F"/>
    <w:rsid w:val="003A0B5E"/>
    <w:rsid w:val="003A203A"/>
    <w:rsid w:val="003B7ACC"/>
    <w:rsid w:val="003B7E98"/>
    <w:rsid w:val="003C7AF2"/>
    <w:rsid w:val="003D7FF7"/>
    <w:rsid w:val="003E0CB7"/>
    <w:rsid w:val="003E10FD"/>
    <w:rsid w:val="00400899"/>
    <w:rsid w:val="00415919"/>
    <w:rsid w:val="00415B9C"/>
    <w:rsid w:val="004164E3"/>
    <w:rsid w:val="00426841"/>
    <w:rsid w:val="00437C60"/>
    <w:rsid w:val="004436F8"/>
    <w:rsid w:val="00447D8C"/>
    <w:rsid w:val="00473720"/>
    <w:rsid w:val="004B214F"/>
    <w:rsid w:val="004C2F83"/>
    <w:rsid w:val="004D0851"/>
    <w:rsid w:val="004D5FF4"/>
    <w:rsid w:val="004E18F7"/>
    <w:rsid w:val="004E56F1"/>
    <w:rsid w:val="004F2A8C"/>
    <w:rsid w:val="004F5F7B"/>
    <w:rsid w:val="00504EF5"/>
    <w:rsid w:val="00515093"/>
    <w:rsid w:val="00522184"/>
    <w:rsid w:val="00526D4E"/>
    <w:rsid w:val="00562710"/>
    <w:rsid w:val="005657FD"/>
    <w:rsid w:val="00566BA1"/>
    <w:rsid w:val="00570620"/>
    <w:rsid w:val="00575E81"/>
    <w:rsid w:val="00575EF5"/>
    <w:rsid w:val="00583F49"/>
    <w:rsid w:val="005B23FA"/>
    <w:rsid w:val="005D1806"/>
    <w:rsid w:val="005D5DBA"/>
    <w:rsid w:val="00610B34"/>
    <w:rsid w:val="00612B88"/>
    <w:rsid w:val="0062296F"/>
    <w:rsid w:val="00631832"/>
    <w:rsid w:val="00633FE2"/>
    <w:rsid w:val="00643EE5"/>
    <w:rsid w:val="006655B8"/>
    <w:rsid w:val="00682587"/>
    <w:rsid w:val="00697821"/>
    <w:rsid w:val="006B3F7D"/>
    <w:rsid w:val="006C1EBA"/>
    <w:rsid w:val="006D18E3"/>
    <w:rsid w:val="006E28D6"/>
    <w:rsid w:val="006E7B3D"/>
    <w:rsid w:val="006F3823"/>
    <w:rsid w:val="00736B7B"/>
    <w:rsid w:val="0073785B"/>
    <w:rsid w:val="00742093"/>
    <w:rsid w:val="00785C9D"/>
    <w:rsid w:val="007867F4"/>
    <w:rsid w:val="007A0E0C"/>
    <w:rsid w:val="007B054A"/>
    <w:rsid w:val="007C35A2"/>
    <w:rsid w:val="007D6C9A"/>
    <w:rsid w:val="007E0AC5"/>
    <w:rsid w:val="00821EDB"/>
    <w:rsid w:val="0083121E"/>
    <w:rsid w:val="00851263"/>
    <w:rsid w:val="008532EE"/>
    <w:rsid w:val="00895D95"/>
    <w:rsid w:val="0089607C"/>
    <w:rsid w:val="00897CF8"/>
    <w:rsid w:val="008A31A6"/>
    <w:rsid w:val="008B029E"/>
    <w:rsid w:val="008C0D1B"/>
    <w:rsid w:val="008F27B4"/>
    <w:rsid w:val="008F7254"/>
    <w:rsid w:val="00900095"/>
    <w:rsid w:val="0091150E"/>
    <w:rsid w:val="00946CAD"/>
    <w:rsid w:val="009579B2"/>
    <w:rsid w:val="00963476"/>
    <w:rsid w:val="00985C99"/>
    <w:rsid w:val="00994109"/>
    <w:rsid w:val="009A0247"/>
    <w:rsid w:val="009C00A1"/>
    <w:rsid w:val="009D3828"/>
    <w:rsid w:val="009F38E8"/>
    <w:rsid w:val="00A05A8E"/>
    <w:rsid w:val="00A16679"/>
    <w:rsid w:val="00A31556"/>
    <w:rsid w:val="00A37172"/>
    <w:rsid w:val="00A43D71"/>
    <w:rsid w:val="00A4596C"/>
    <w:rsid w:val="00A65D8B"/>
    <w:rsid w:val="00A72694"/>
    <w:rsid w:val="00A7701D"/>
    <w:rsid w:val="00A77B97"/>
    <w:rsid w:val="00A855B3"/>
    <w:rsid w:val="00AA3D06"/>
    <w:rsid w:val="00AF59DD"/>
    <w:rsid w:val="00AF7FDE"/>
    <w:rsid w:val="00B03DDA"/>
    <w:rsid w:val="00B03FA1"/>
    <w:rsid w:val="00B13A42"/>
    <w:rsid w:val="00B13AD1"/>
    <w:rsid w:val="00B14595"/>
    <w:rsid w:val="00B1787B"/>
    <w:rsid w:val="00B4006E"/>
    <w:rsid w:val="00B40516"/>
    <w:rsid w:val="00B41B05"/>
    <w:rsid w:val="00B434D7"/>
    <w:rsid w:val="00B5251D"/>
    <w:rsid w:val="00B564BA"/>
    <w:rsid w:val="00B65751"/>
    <w:rsid w:val="00B65F19"/>
    <w:rsid w:val="00B70E7C"/>
    <w:rsid w:val="00B73115"/>
    <w:rsid w:val="00B903E5"/>
    <w:rsid w:val="00B91BAE"/>
    <w:rsid w:val="00BA0E37"/>
    <w:rsid w:val="00BA36EA"/>
    <w:rsid w:val="00BA734A"/>
    <w:rsid w:val="00BB16D5"/>
    <w:rsid w:val="00BD1B4B"/>
    <w:rsid w:val="00BE051E"/>
    <w:rsid w:val="00BF14DA"/>
    <w:rsid w:val="00BF4C59"/>
    <w:rsid w:val="00C017C9"/>
    <w:rsid w:val="00C05787"/>
    <w:rsid w:val="00C15400"/>
    <w:rsid w:val="00C20FA4"/>
    <w:rsid w:val="00C269E6"/>
    <w:rsid w:val="00C37C8D"/>
    <w:rsid w:val="00C42159"/>
    <w:rsid w:val="00C43D46"/>
    <w:rsid w:val="00C44E89"/>
    <w:rsid w:val="00C57EF0"/>
    <w:rsid w:val="00C61F52"/>
    <w:rsid w:val="00C65511"/>
    <w:rsid w:val="00C9363B"/>
    <w:rsid w:val="00CA219B"/>
    <w:rsid w:val="00CB163C"/>
    <w:rsid w:val="00CC431A"/>
    <w:rsid w:val="00CD739D"/>
    <w:rsid w:val="00CE5929"/>
    <w:rsid w:val="00CF1E34"/>
    <w:rsid w:val="00D16795"/>
    <w:rsid w:val="00D25839"/>
    <w:rsid w:val="00D45686"/>
    <w:rsid w:val="00D57638"/>
    <w:rsid w:val="00D86E32"/>
    <w:rsid w:val="00DB5F63"/>
    <w:rsid w:val="00DC4E23"/>
    <w:rsid w:val="00DC7674"/>
    <w:rsid w:val="00DD0B8F"/>
    <w:rsid w:val="00DD30F2"/>
    <w:rsid w:val="00E14656"/>
    <w:rsid w:val="00E22055"/>
    <w:rsid w:val="00E27A5E"/>
    <w:rsid w:val="00E31F35"/>
    <w:rsid w:val="00E32076"/>
    <w:rsid w:val="00E37768"/>
    <w:rsid w:val="00E4280C"/>
    <w:rsid w:val="00E702BE"/>
    <w:rsid w:val="00E82E96"/>
    <w:rsid w:val="00E8374E"/>
    <w:rsid w:val="00EA1F00"/>
    <w:rsid w:val="00ED3E55"/>
    <w:rsid w:val="00EE5CBA"/>
    <w:rsid w:val="00EF017B"/>
    <w:rsid w:val="00EF2C34"/>
    <w:rsid w:val="00F05583"/>
    <w:rsid w:val="00F129D8"/>
    <w:rsid w:val="00F5491B"/>
    <w:rsid w:val="00F636AE"/>
    <w:rsid w:val="00F65AA5"/>
    <w:rsid w:val="00F86549"/>
    <w:rsid w:val="00FB2FB5"/>
    <w:rsid w:val="00FC05A7"/>
    <w:rsid w:val="00FC52E3"/>
    <w:rsid w:val="00FD3D0A"/>
    <w:rsid w:val="00FE40A1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F2D5F-9C5A-4B26-B783-E2AE2B3B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A4596C"/>
    <w:pPr>
      <w:keepNext/>
      <w:spacing w:after="120" w:line="240" w:lineRule="auto"/>
      <w:jc w:val="both"/>
    </w:pPr>
    <w:rPr>
      <w:rFonts w:ascii="Verdana" w:eastAsia="Times" w:hAnsi="Verdana" w:cs="Times New Roman"/>
      <w:bCs/>
      <w:sz w:val="16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rsid w:val="00FE60C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0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B5F6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B5F6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B5F6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F0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33F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914B1-491A-4524-A89B-C274DC28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Antonio</dc:creator>
  <cp:lastModifiedBy>Croppi Simona</cp:lastModifiedBy>
  <cp:revision>2</cp:revision>
  <cp:lastPrinted>2016-09-14T10:09:00Z</cp:lastPrinted>
  <dcterms:created xsi:type="dcterms:W3CDTF">2016-09-15T12:07:00Z</dcterms:created>
  <dcterms:modified xsi:type="dcterms:W3CDTF">2016-09-15T12:07:00Z</dcterms:modified>
</cp:coreProperties>
</file>