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36C2" w14:textId="1E89C37B" w:rsidR="00FE60C8" w:rsidRPr="00892360" w:rsidRDefault="00034474"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Del. n.</w:t>
      </w:r>
      <w:r w:rsidR="001B0265">
        <w:rPr>
          <w:rFonts w:ascii="Bodoni MT" w:eastAsia="Times New Roman" w:hAnsi="Bodoni MT" w:cs="Times New Roman"/>
          <w:sz w:val="24"/>
          <w:szCs w:val="24"/>
          <w:lang w:eastAsia="it-IT"/>
        </w:rPr>
        <w:t xml:space="preserve"> 30</w:t>
      </w:r>
      <w:r w:rsidR="003B6954">
        <w:rPr>
          <w:rFonts w:ascii="Bodoni MT" w:eastAsia="Times New Roman" w:hAnsi="Bodoni MT" w:cs="Times New Roman"/>
          <w:sz w:val="24"/>
          <w:szCs w:val="24"/>
          <w:lang w:eastAsia="it-IT"/>
        </w:rPr>
        <w:t>/2016</w:t>
      </w:r>
      <w:r w:rsidR="00FE60C8" w:rsidRPr="00892360">
        <w:rPr>
          <w:rFonts w:ascii="Bodoni MT" w:eastAsia="Times New Roman" w:hAnsi="Bodoni MT" w:cs="Times New Roman"/>
          <w:sz w:val="24"/>
          <w:szCs w:val="24"/>
          <w:lang w:eastAsia="it-IT"/>
        </w:rPr>
        <w:t>/PAR</w:t>
      </w:r>
    </w:p>
    <w:p w14:paraId="3B1B5AF6" w14:textId="77777777" w:rsidR="00FE60C8" w:rsidRPr="00892360" w:rsidRDefault="00FE60C8" w:rsidP="00892360">
      <w:pPr>
        <w:spacing w:after="0" w:line="360" w:lineRule="auto"/>
        <w:ind w:right="98"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2.5pt" o:ole="">
            <v:imagedata r:id="rId8" o:title=""/>
          </v:shape>
          <o:OLEObject Type="Embed" ProgID="Word.Picture.8" ShapeID="_x0000_i1025" DrawAspect="Content" ObjectID="_1520225958" r:id="rId9"/>
        </w:object>
      </w:r>
    </w:p>
    <w:p w14:paraId="237D68D5"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Sezione Regionale di Controllo per la Toscana</w:t>
      </w:r>
    </w:p>
    <w:p w14:paraId="1D2B8893"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composta dai magistrati:</w:t>
      </w:r>
    </w:p>
    <w:p w14:paraId="2A233709"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240320A0" w14:textId="183CFDA3" w:rsidR="00FE60C8" w:rsidRPr="00892360" w:rsidRDefault="00E03DEA"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Roberto </w:t>
      </w:r>
      <w:r w:rsidR="00616ACE" w:rsidRPr="00892360">
        <w:rPr>
          <w:rFonts w:ascii="Bodoni MT" w:eastAsia="Times New Roman" w:hAnsi="Bodoni MT" w:cs="Times New Roman"/>
          <w:sz w:val="24"/>
          <w:szCs w:val="24"/>
          <w:lang w:eastAsia="it-IT"/>
        </w:rPr>
        <w:t>TABBITA</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616ACE">
        <w:rPr>
          <w:rFonts w:ascii="Bodoni MT" w:eastAsia="Times New Roman" w:hAnsi="Bodoni MT" w:cs="Times New Roman"/>
          <w:sz w:val="24"/>
          <w:szCs w:val="24"/>
          <w:lang w:eastAsia="it-IT"/>
        </w:rPr>
        <w:tab/>
      </w:r>
      <w:r w:rsidR="00616ACE">
        <w:rPr>
          <w:rFonts w:ascii="Bodoni MT" w:eastAsia="Times New Roman" w:hAnsi="Bodoni MT" w:cs="Times New Roman"/>
          <w:sz w:val="24"/>
          <w:szCs w:val="24"/>
          <w:lang w:eastAsia="it-IT"/>
        </w:rPr>
        <w:tab/>
      </w:r>
      <w:r w:rsidR="00616ACE">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presidente</w:t>
      </w:r>
    </w:p>
    <w:p w14:paraId="05AE9DA7" w14:textId="79BFEFE5" w:rsidR="00A37172" w:rsidRPr="00892360" w:rsidRDefault="00A37172"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Nicola BONTEMPO</w:t>
      </w:r>
      <w:r w:rsidR="00807146">
        <w:rPr>
          <w:rFonts w:ascii="Bodoni MT" w:eastAsia="Times New Roman" w:hAnsi="Bodoni MT" w:cs="Times New Roman"/>
          <w:sz w:val="24"/>
          <w:szCs w:val="24"/>
          <w:lang w:eastAsia="it-IT"/>
        </w:rPr>
        <w:t xml:space="preserve"> </w:t>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D86E32" w:rsidRPr="00892360">
        <w:rPr>
          <w:rFonts w:ascii="Bodoni MT" w:eastAsia="Times New Roman" w:hAnsi="Bodoni MT" w:cs="Times New Roman"/>
          <w:sz w:val="24"/>
          <w:szCs w:val="24"/>
          <w:lang w:eastAsia="it-IT"/>
        </w:rPr>
        <w:t>consigliere</w:t>
      </w:r>
    </w:p>
    <w:p w14:paraId="16E2C924" w14:textId="19C65310"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Emilia TRISCIUOGLIO</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r w:rsidR="00034474"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 xml:space="preserve"> </w:t>
      </w:r>
      <w:r w:rsidR="00034474" w:rsidRPr="00892360">
        <w:rPr>
          <w:rFonts w:ascii="Bodoni MT" w:eastAsia="Times New Roman" w:hAnsi="Bodoni MT" w:cs="Times New Roman"/>
          <w:sz w:val="24"/>
          <w:szCs w:val="24"/>
          <w:lang w:eastAsia="it-IT"/>
        </w:rPr>
        <w:t>relatore</w:t>
      </w:r>
    </w:p>
    <w:p w14:paraId="154B29C5" w14:textId="7A86EE75" w:rsidR="00D86E32" w:rsidRPr="00892360" w:rsidRDefault="00D86E32"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Laura D’AMBROSIO</w:t>
      </w:r>
      <w:r w:rsidR="00807146">
        <w:rPr>
          <w:rFonts w:ascii="Bodoni MT" w:eastAsia="Times New Roman" w:hAnsi="Bodoni MT" w:cs="Times New Roman"/>
          <w:sz w:val="24"/>
          <w:szCs w:val="24"/>
          <w:lang w:eastAsia="it-IT"/>
        </w:rPr>
        <w:t xml:space="preserve"> </w:t>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p>
    <w:p w14:paraId="7F8E2D2D" w14:textId="625DE8C1"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Marco BONCOMPAGNI</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00807146">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p>
    <w:p w14:paraId="0D5CD06E" w14:textId="2A2A240C" w:rsidR="00FE60C8" w:rsidRPr="00892360" w:rsidRDefault="001D3D4F" w:rsidP="00807146">
      <w:pPr>
        <w:spacing w:before="120" w:after="120" w:line="360" w:lineRule="auto"/>
        <w:ind w:right="96"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nell’adunanza del</w:t>
      </w:r>
      <w:r w:rsidR="00425EFF">
        <w:rPr>
          <w:rFonts w:ascii="Bodoni MT" w:eastAsia="Times New Roman" w:hAnsi="Bodoni MT" w:cs="Times New Roman"/>
          <w:sz w:val="24"/>
          <w:szCs w:val="24"/>
          <w:lang w:eastAsia="it-IT"/>
        </w:rPr>
        <w:t xml:space="preserve"> 22 marzo </w:t>
      </w:r>
      <w:r w:rsidR="00A92832">
        <w:rPr>
          <w:rFonts w:ascii="Bodoni MT" w:eastAsia="Times New Roman" w:hAnsi="Bodoni MT" w:cs="Times New Roman"/>
          <w:sz w:val="24"/>
          <w:szCs w:val="24"/>
          <w:lang w:eastAsia="it-IT"/>
        </w:rPr>
        <w:t>2016</w:t>
      </w:r>
      <w:r w:rsidR="00FE60C8" w:rsidRPr="00892360">
        <w:rPr>
          <w:rFonts w:ascii="Bodoni MT" w:eastAsia="Times New Roman" w:hAnsi="Bodoni MT" w:cs="Times New Roman"/>
          <w:sz w:val="24"/>
          <w:szCs w:val="24"/>
          <w:lang w:eastAsia="it-IT"/>
        </w:rPr>
        <w:t>;</w:t>
      </w:r>
    </w:p>
    <w:p w14:paraId="3CB4B2C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l’art. 100, secondo comma, della Costituzione;</w:t>
      </w:r>
    </w:p>
    <w:p w14:paraId="7B3B333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VISTO il Testo unico delle leggi sulla Corte dei conti, approvato con r.d. 12 luglio 1934, n. 1214, e successive modificazioni;</w:t>
      </w:r>
    </w:p>
    <w:p w14:paraId="2928A44A"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Regolamento n.</w:t>
      </w:r>
      <w:r w:rsidR="001B1CE3"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892360" w:rsidRDefault="0003447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UDITO il rela</w:t>
      </w:r>
      <w:r w:rsidR="002819AE" w:rsidRPr="00892360">
        <w:rPr>
          <w:rFonts w:ascii="Bodoni MT" w:eastAsia="Times New Roman" w:hAnsi="Bodoni MT" w:cs="Times New Roman"/>
          <w:sz w:val="24"/>
          <w:szCs w:val="24"/>
          <w:lang w:eastAsia="it-IT"/>
        </w:rPr>
        <w:t>tore, cons. Emilia Trisciuoglio</w:t>
      </w:r>
      <w:r w:rsidR="00FE60C8" w:rsidRPr="00892360">
        <w:rPr>
          <w:rFonts w:ascii="Bodoni MT" w:eastAsia="Times New Roman" w:hAnsi="Bodoni MT" w:cs="Times New Roman"/>
          <w:sz w:val="24"/>
          <w:szCs w:val="24"/>
          <w:lang w:eastAsia="it-IT"/>
        </w:rPr>
        <w:t>;</w:t>
      </w:r>
    </w:p>
    <w:p w14:paraId="216C7E1B" w14:textId="77777777" w:rsidR="00B533CE" w:rsidRDefault="00B533CE">
      <w:pPr>
        <w:rPr>
          <w:rFonts w:ascii="Bodoni MT" w:eastAsia="Times New Roman" w:hAnsi="Bodoni MT" w:cs="Times New Roman"/>
          <w:sz w:val="24"/>
          <w:szCs w:val="24"/>
          <w:lang w:eastAsia="it-IT" w:bidi="he-IL"/>
        </w:rPr>
      </w:pPr>
      <w:r>
        <w:rPr>
          <w:rFonts w:ascii="Bodoni MT" w:eastAsia="Times New Roman" w:hAnsi="Bodoni MT" w:cs="Times New Roman"/>
          <w:sz w:val="24"/>
          <w:szCs w:val="24"/>
          <w:lang w:eastAsia="it-IT" w:bidi="he-IL"/>
        </w:rPr>
        <w:br w:type="page"/>
      </w:r>
    </w:p>
    <w:p w14:paraId="367E4997" w14:textId="2052BEC0" w:rsidR="00FE60C8" w:rsidRPr="00892360" w:rsidRDefault="00FE60C8" w:rsidP="00892360">
      <w:pPr>
        <w:spacing w:before="120" w:after="120" w:line="360" w:lineRule="auto"/>
        <w:ind w:right="96" w:firstLine="284"/>
        <w:jc w:val="center"/>
        <w:rPr>
          <w:rFonts w:ascii="Bodoni MT" w:eastAsia="Times New Roman" w:hAnsi="Bodoni MT" w:cs="Times New Roman"/>
          <w:sz w:val="24"/>
          <w:szCs w:val="24"/>
          <w:lang w:eastAsia="it-IT" w:bidi="he-IL"/>
        </w:rPr>
      </w:pPr>
      <w:r w:rsidRPr="00892360">
        <w:rPr>
          <w:rFonts w:ascii="Bodoni MT" w:eastAsia="Times New Roman" w:hAnsi="Bodoni MT" w:cs="Times New Roman"/>
          <w:sz w:val="24"/>
          <w:szCs w:val="24"/>
          <w:lang w:eastAsia="it-IT" w:bidi="he-IL"/>
        </w:rPr>
        <w:lastRenderedPageBreak/>
        <w:t>PREMESSO</w:t>
      </w:r>
    </w:p>
    <w:p w14:paraId="42D3F1EE" w14:textId="081A4876" w:rsidR="00FE60C8" w:rsidRPr="00064D33" w:rsidRDefault="00FE60C8" w:rsidP="00D81359">
      <w:pPr>
        <w:tabs>
          <w:tab w:val="left" w:pos="0"/>
        </w:tabs>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1 - Il Consiglio delle autonomie locali ha inoltrato alla Sezione, con nota prot. n. </w:t>
      </w:r>
      <w:r w:rsidR="00CF382D">
        <w:rPr>
          <w:rFonts w:ascii="Bodoni MT" w:eastAsia="Times New Roman" w:hAnsi="Bodoni MT" w:cs="Times New Roman"/>
          <w:sz w:val="24"/>
          <w:szCs w:val="24"/>
          <w:lang w:eastAsia="it-IT"/>
        </w:rPr>
        <w:t>5363</w:t>
      </w:r>
      <w:r w:rsidR="004436F8" w:rsidRPr="00892360">
        <w:rPr>
          <w:rFonts w:ascii="Bodoni MT" w:eastAsia="Times New Roman" w:hAnsi="Bodoni MT" w:cs="Times New Roman"/>
          <w:sz w:val="24"/>
          <w:szCs w:val="24"/>
          <w:lang w:eastAsia="it-IT"/>
        </w:rPr>
        <w:t>/</w:t>
      </w:r>
      <w:r w:rsidR="00034474" w:rsidRPr="00892360">
        <w:rPr>
          <w:rFonts w:ascii="Bodoni MT" w:eastAsia="Times New Roman" w:hAnsi="Bodoni MT" w:cs="Times New Roman"/>
          <w:sz w:val="24"/>
          <w:szCs w:val="24"/>
          <w:lang w:eastAsia="it-IT"/>
        </w:rPr>
        <w:t>1.13.9</w:t>
      </w:r>
      <w:r w:rsidR="00C20FA4"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w:t>
      </w:r>
      <w:r w:rsidR="00CF382D">
        <w:rPr>
          <w:rFonts w:ascii="Bodoni MT" w:eastAsia="Times New Roman" w:hAnsi="Bodoni MT" w:cs="Times New Roman"/>
          <w:sz w:val="24"/>
          <w:szCs w:val="24"/>
          <w:lang w:eastAsia="it-IT"/>
        </w:rPr>
        <w:t>pervenuta</w:t>
      </w:r>
      <w:r w:rsidR="00134A53">
        <w:rPr>
          <w:rFonts w:ascii="Bodoni MT" w:eastAsia="Times New Roman" w:hAnsi="Bodoni MT" w:cs="Times New Roman"/>
          <w:sz w:val="24"/>
          <w:szCs w:val="24"/>
          <w:lang w:eastAsia="it-IT"/>
        </w:rPr>
        <w:t xml:space="preserve"> in data </w:t>
      </w:r>
      <w:r w:rsidR="00CF382D">
        <w:rPr>
          <w:rFonts w:ascii="Bodoni MT" w:eastAsia="Times New Roman" w:hAnsi="Bodoni MT" w:cs="Times New Roman"/>
          <w:sz w:val="24"/>
          <w:szCs w:val="24"/>
          <w:lang w:eastAsia="it-IT"/>
        </w:rPr>
        <w:t>1 marzo</w:t>
      </w:r>
      <w:r w:rsidRPr="00892360">
        <w:rPr>
          <w:rFonts w:ascii="Bodoni MT" w:eastAsia="Times New Roman" w:hAnsi="Bodoni MT" w:cs="Times New Roman"/>
          <w:sz w:val="24"/>
          <w:szCs w:val="24"/>
          <w:lang w:eastAsia="it-IT"/>
        </w:rPr>
        <w:t xml:space="preserve"> 201</w:t>
      </w:r>
      <w:r w:rsidR="00CF382D">
        <w:rPr>
          <w:rFonts w:ascii="Bodoni MT" w:eastAsia="Times New Roman" w:hAnsi="Bodoni MT" w:cs="Times New Roman"/>
          <w:sz w:val="24"/>
          <w:szCs w:val="24"/>
          <w:lang w:eastAsia="it-IT"/>
        </w:rPr>
        <w:t>6</w:t>
      </w:r>
      <w:r w:rsidR="00D86E32" w:rsidRPr="00892360">
        <w:rPr>
          <w:rFonts w:ascii="Bodoni MT" w:eastAsia="Times New Roman" w:hAnsi="Bodoni MT" w:cs="Times New Roman"/>
          <w:sz w:val="24"/>
          <w:szCs w:val="24"/>
          <w:lang w:eastAsia="it-IT"/>
        </w:rPr>
        <w:t>, una</w:t>
      </w:r>
      <w:r w:rsidR="00034474" w:rsidRPr="00892360">
        <w:rPr>
          <w:rFonts w:ascii="Bodoni MT" w:eastAsia="Times New Roman" w:hAnsi="Bodoni MT" w:cs="Times New Roman"/>
          <w:sz w:val="24"/>
          <w:szCs w:val="24"/>
          <w:lang w:eastAsia="it-IT"/>
        </w:rPr>
        <w:t xml:space="preserve"> richiesta di parere de</w:t>
      </w:r>
      <w:r w:rsidRPr="00892360">
        <w:rPr>
          <w:rFonts w:ascii="Bodoni MT" w:eastAsia="Times New Roman" w:hAnsi="Bodoni MT" w:cs="Times New Roman"/>
          <w:sz w:val="24"/>
          <w:szCs w:val="24"/>
          <w:lang w:eastAsia="it-IT"/>
        </w:rPr>
        <w:t>l Sindaco del Comune di</w:t>
      </w:r>
      <w:r w:rsidR="002A3626">
        <w:rPr>
          <w:rFonts w:ascii="Bodoni MT" w:eastAsia="Times New Roman" w:hAnsi="Bodoni MT" w:cs="Times New Roman"/>
          <w:sz w:val="24"/>
          <w:szCs w:val="24"/>
          <w:lang w:eastAsia="it-IT"/>
        </w:rPr>
        <w:t xml:space="preserve"> Terranuova</w:t>
      </w:r>
      <w:r w:rsidR="00713DBA">
        <w:rPr>
          <w:rFonts w:ascii="Bodoni MT" w:eastAsia="Times New Roman" w:hAnsi="Bodoni MT" w:cs="Times New Roman"/>
          <w:sz w:val="24"/>
          <w:szCs w:val="24"/>
          <w:lang w:eastAsia="it-IT"/>
        </w:rPr>
        <w:t xml:space="preserve"> Bracciolini </w:t>
      </w:r>
      <w:bookmarkStart w:id="0" w:name="_GoBack"/>
      <w:r w:rsidR="00713DBA">
        <w:rPr>
          <w:rFonts w:ascii="Bodoni MT" w:eastAsia="Times New Roman" w:hAnsi="Bodoni MT" w:cs="Times New Roman"/>
          <w:sz w:val="24"/>
          <w:szCs w:val="24"/>
          <w:lang w:eastAsia="it-IT"/>
        </w:rPr>
        <w:t>con il</w:t>
      </w:r>
      <w:r w:rsidR="002A3626">
        <w:rPr>
          <w:rFonts w:ascii="Bodoni MT" w:eastAsia="Times New Roman" w:hAnsi="Bodoni MT" w:cs="Times New Roman"/>
          <w:sz w:val="24"/>
          <w:szCs w:val="24"/>
          <w:lang w:eastAsia="it-IT"/>
        </w:rPr>
        <w:t xml:space="preserve"> seguente quesito:</w:t>
      </w:r>
      <w:r w:rsidR="00D81359">
        <w:rPr>
          <w:rFonts w:ascii="Bodoni MT" w:eastAsia="Times New Roman" w:hAnsi="Bodoni MT" w:cs="Times New Roman"/>
          <w:sz w:val="24"/>
          <w:szCs w:val="24"/>
          <w:lang w:eastAsia="it-IT"/>
        </w:rPr>
        <w:t xml:space="preserve"> se alle assunzioni a tempo determinato di personale con qualifica dirigenziale ex. </w:t>
      </w:r>
      <w:r w:rsidR="000529DF">
        <w:rPr>
          <w:rFonts w:ascii="Bodoni MT" w:eastAsia="Times New Roman" w:hAnsi="Bodoni MT" w:cs="Times New Roman"/>
          <w:sz w:val="24"/>
          <w:szCs w:val="24"/>
          <w:lang w:eastAsia="it-IT"/>
        </w:rPr>
        <w:t>a</w:t>
      </w:r>
      <w:r w:rsidR="00D81359">
        <w:rPr>
          <w:rFonts w:ascii="Bodoni MT" w:eastAsia="Times New Roman" w:hAnsi="Bodoni MT" w:cs="Times New Roman"/>
          <w:sz w:val="24"/>
          <w:szCs w:val="24"/>
          <w:lang w:eastAsia="it-IT"/>
        </w:rPr>
        <w:t>rt. 110 T</w:t>
      </w:r>
      <w:r w:rsidR="000529DF">
        <w:rPr>
          <w:rFonts w:ascii="Bodoni MT" w:eastAsia="Times New Roman" w:hAnsi="Bodoni MT" w:cs="Times New Roman"/>
          <w:sz w:val="24"/>
          <w:szCs w:val="24"/>
          <w:lang w:eastAsia="it-IT"/>
        </w:rPr>
        <w:t>uel (d.lgs. 267/2000)</w:t>
      </w:r>
      <w:r w:rsidR="00D81359">
        <w:rPr>
          <w:rFonts w:ascii="Bodoni MT" w:eastAsia="Times New Roman" w:hAnsi="Bodoni MT" w:cs="Times New Roman"/>
          <w:sz w:val="24"/>
          <w:szCs w:val="24"/>
          <w:lang w:eastAsia="it-IT"/>
        </w:rPr>
        <w:t xml:space="preserve"> si applica la disciplina limitativa di cui all’art. 9, comma 28, d.l. n. 78/2010, conv. dalla l. n. 122/2010 oppure le speciali disposizioni di cui all’art. </w:t>
      </w:r>
      <w:r w:rsidR="000529DF">
        <w:rPr>
          <w:rFonts w:ascii="Bodoni MT" w:eastAsia="Times New Roman" w:hAnsi="Bodoni MT" w:cs="Times New Roman"/>
          <w:sz w:val="24"/>
          <w:szCs w:val="24"/>
          <w:lang w:eastAsia="it-IT"/>
        </w:rPr>
        <w:t>110, comma 1, Tuel</w:t>
      </w:r>
      <w:r w:rsidR="00D81359">
        <w:rPr>
          <w:rFonts w:ascii="Bodoni MT" w:eastAsia="Times New Roman" w:hAnsi="Bodoni MT" w:cs="Times New Roman"/>
          <w:sz w:val="24"/>
          <w:szCs w:val="24"/>
          <w:lang w:eastAsia="it-IT"/>
        </w:rPr>
        <w:t>.</w:t>
      </w:r>
    </w:p>
    <w:bookmarkEnd w:id="0"/>
    <w:p w14:paraId="6D7F115F" w14:textId="364B14AB" w:rsidR="00FE60C8" w:rsidRDefault="00FE60C8" w:rsidP="00425EFF">
      <w:pPr>
        <w:spacing w:before="120" w:after="120" w:line="360" w:lineRule="auto"/>
        <w:ind w:right="96" w:firstLine="284"/>
        <w:jc w:val="center"/>
        <w:rPr>
          <w:rFonts w:ascii="Bodoni MT" w:eastAsia="Times New Roman" w:hAnsi="Bodoni MT" w:cs="Times New Roman"/>
          <w:sz w:val="24"/>
          <w:szCs w:val="24"/>
          <w:lang w:eastAsia="it-IT"/>
        </w:rPr>
      </w:pPr>
      <w:r w:rsidRPr="00064D33">
        <w:rPr>
          <w:rFonts w:ascii="Bodoni MT" w:eastAsia="Times New Roman" w:hAnsi="Bodoni MT" w:cs="Times New Roman"/>
          <w:sz w:val="24"/>
          <w:szCs w:val="24"/>
          <w:lang w:eastAsia="it-IT"/>
        </w:rPr>
        <w:t>CONSIDERATO</w:t>
      </w:r>
    </w:p>
    <w:p w14:paraId="3ECA5555" w14:textId="77777777" w:rsidR="00892360" w:rsidRPr="00064D33" w:rsidRDefault="00C20FA4" w:rsidP="00892360">
      <w:pPr>
        <w:spacing w:after="0" w:line="360" w:lineRule="auto"/>
        <w:ind w:firstLine="284"/>
        <w:jc w:val="both"/>
        <w:rPr>
          <w:rFonts w:ascii="Bodoni MT" w:eastAsia="Times New Roman" w:hAnsi="Bodoni MT" w:cs="Times New Roman"/>
          <w:sz w:val="24"/>
          <w:szCs w:val="24"/>
          <w:lang w:eastAsia="it-IT"/>
        </w:rPr>
      </w:pPr>
      <w:r w:rsidRPr="00064D33">
        <w:rPr>
          <w:rFonts w:ascii="Bodoni MT" w:eastAsia="Times New Roman" w:hAnsi="Bodoni MT" w:cs="Times New Roman"/>
          <w:sz w:val="24"/>
          <w:szCs w:val="24"/>
          <w:lang w:eastAsia="it-IT"/>
        </w:rPr>
        <w:t xml:space="preserve">2 - </w:t>
      </w:r>
      <w:r w:rsidR="00FE60C8" w:rsidRPr="00064D33">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064D33">
        <w:rPr>
          <w:rFonts w:ascii="Bodoni MT" w:eastAsia="Times New Roman" w:hAnsi="Bodoni MT" w:cs="Times New Roman"/>
          <w:sz w:val="24"/>
          <w:szCs w:val="24"/>
          <w:lang w:eastAsia="it-IT"/>
        </w:rPr>
        <w:t xml:space="preserve"> locali</w:t>
      </w:r>
      <w:r w:rsidR="00FE60C8" w:rsidRPr="00064D33">
        <w:rPr>
          <w:rFonts w:ascii="Bodoni MT" w:eastAsia="Times New Roman" w:hAnsi="Bodoni MT" w:cs="Times New Roman"/>
          <w:sz w:val="24"/>
          <w:szCs w:val="24"/>
          <w:lang w:eastAsia="it-IT"/>
        </w:rPr>
        <w:t>.</w:t>
      </w:r>
    </w:p>
    <w:p w14:paraId="73388667" w14:textId="20CCA418" w:rsidR="00FC05A7" w:rsidRPr="00892360" w:rsidRDefault="00111329"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Sotto il profilo dell’ammissibilità oggettiva, va osser</w:t>
      </w:r>
      <w:r w:rsidR="00D16795" w:rsidRPr="00892360">
        <w:rPr>
          <w:rFonts w:ascii="Bodoni MT" w:eastAsia="Times New Roman" w:hAnsi="Bodoni MT" w:cs="Times New Roman"/>
          <w:sz w:val="24"/>
          <w:szCs w:val="24"/>
          <w:lang w:eastAsia="it-IT"/>
        </w:rPr>
        <w:t xml:space="preserve">vato che l’attività consultiva </w:t>
      </w:r>
      <w:r w:rsidRPr="00892360">
        <w:rPr>
          <w:rFonts w:ascii="Bodoni MT" w:eastAsia="Times New Roman" w:hAnsi="Bodoni MT" w:cs="Times New Roman"/>
          <w:sz w:val="24"/>
          <w:szCs w:val="24"/>
          <w:lang w:eastAsia="it-IT"/>
        </w:rPr>
        <w:t>delle sezioni regional</w:t>
      </w:r>
      <w:r w:rsidR="002819AE" w:rsidRPr="00892360">
        <w:rPr>
          <w:rFonts w:ascii="Bodoni MT" w:eastAsia="Times New Roman" w:hAnsi="Bodoni MT" w:cs="Times New Roman"/>
          <w:sz w:val="24"/>
          <w:szCs w:val="24"/>
          <w:lang w:eastAsia="it-IT"/>
        </w:rPr>
        <w:t>i di controllo della Corte dei c</w:t>
      </w:r>
      <w:r w:rsidR="00697821" w:rsidRPr="00892360">
        <w:rPr>
          <w:rFonts w:ascii="Bodoni MT" w:eastAsia="Times New Roman" w:hAnsi="Bodoni MT" w:cs="Times New Roman"/>
          <w:sz w:val="24"/>
          <w:szCs w:val="24"/>
          <w:lang w:eastAsia="it-IT"/>
        </w:rPr>
        <w:t>onti di cui all’art.</w:t>
      </w:r>
      <w:r w:rsidR="002819AE"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t xml:space="preserve">7, comma 8, </w:t>
      </w:r>
      <w:r w:rsidRPr="00892360">
        <w:rPr>
          <w:rFonts w:ascii="Bodoni MT" w:eastAsia="Times New Roman" w:hAnsi="Bodoni MT" w:cs="Times New Roman"/>
          <w:sz w:val="24"/>
          <w:szCs w:val="24"/>
          <w:lang w:eastAsia="it-IT"/>
        </w:rPr>
        <w:t>l.</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n.</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131/2003,</w:t>
      </w:r>
      <w:r w:rsidR="00BD1B4B" w:rsidRPr="00892360">
        <w:rPr>
          <w:rFonts w:ascii="Bodoni MT" w:eastAsia="Times New Roman" w:hAnsi="Bodoni MT" w:cs="Times New Roman"/>
          <w:sz w:val="24"/>
          <w:szCs w:val="24"/>
          <w:lang w:eastAsia="it-IT"/>
        </w:rPr>
        <w:t xml:space="preserve"> c</w:t>
      </w:r>
      <w:r w:rsidR="0021560A" w:rsidRPr="00892360">
        <w:rPr>
          <w:rFonts w:ascii="Bodoni MT" w:eastAsia="Times New Roman" w:hAnsi="Bodoni MT" w:cs="Times New Roman"/>
          <w:sz w:val="24"/>
          <w:szCs w:val="24"/>
          <w:lang w:eastAsia="it-IT"/>
        </w:rPr>
        <w:t>ome evidenziato dalle Sezioni r</w:t>
      </w:r>
      <w:r w:rsidR="002B5E7B" w:rsidRPr="00892360">
        <w:rPr>
          <w:rFonts w:ascii="Bodoni MT" w:eastAsia="Times New Roman" w:hAnsi="Bodoni MT" w:cs="Times New Roman"/>
          <w:sz w:val="24"/>
          <w:szCs w:val="24"/>
          <w:lang w:eastAsia="it-IT"/>
        </w:rPr>
        <w:t>iunite di questa Corte, con pronunzia resa in sede di nomofilac</w:t>
      </w:r>
      <w:r w:rsidR="00821EDB" w:rsidRPr="00892360">
        <w:rPr>
          <w:rFonts w:ascii="Bodoni MT" w:eastAsia="Times New Roman" w:hAnsi="Bodoni MT" w:cs="Times New Roman"/>
          <w:sz w:val="24"/>
          <w:szCs w:val="24"/>
          <w:lang w:eastAsia="it-IT"/>
        </w:rPr>
        <w:t>hia contabile</w:t>
      </w:r>
      <w:r w:rsidR="002B5E7B" w:rsidRPr="00892360">
        <w:rPr>
          <w:rFonts w:ascii="Bodoni MT" w:eastAsia="Times New Roman" w:hAnsi="Bodoni MT" w:cs="Times New Roman"/>
          <w:sz w:val="24"/>
          <w:szCs w:val="24"/>
          <w:lang w:eastAsia="it-IT"/>
        </w:rPr>
        <w:t xml:space="preserve"> (del. n. </w:t>
      </w:r>
      <w:r w:rsidR="001A15CA" w:rsidRPr="00892360">
        <w:rPr>
          <w:rFonts w:ascii="Bodoni MT" w:eastAsia="Times New Roman" w:hAnsi="Bodoni MT" w:cs="Times New Roman"/>
          <w:sz w:val="24"/>
          <w:szCs w:val="24"/>
          <w:lang w:eastAsia="it-IT"/>
        </w:rPr>
        <w:t>54/</w:t>
      </w:r>
      <w:r w:rsidR="002B5E7B" w:rsidRPr="00892360">
        <w:rPr>
          <w:rFonts w:ascii="Bodoni MT" w:eastAsia="Times New Roman" w:hAnsi="Bodoni MT" w:cs="Times New Roman"/>
          <w:sz w:val="24"/>
          <w:szCs w:val="24"/>
          <w:lang w:eastAsia="it-IT"/>
        </w:rPr>
        <w:t>2010)</w:t>
      </w:r>
      <w:r w:rsidR="00E22055" w:rsidRPr="00892360">
        <w:rPr>
          <w:rFonts w:ascii="Bodoni MT" w:eastAsia="Times New Roman" w:hAnsi="Bodoni MT" w:cs="Times New Roman"/>
          <w:sz w:val="24"/>
          <w:szCs w:val="24"/>
          <w:lang w:eastAsia="it-IT"/>
        </w:rPr>
        <w:t>,</w:t>
      </w:r>
      <w:r w:rsidR="002819AE" w:rsidRPr="00892360">
        <w:rPr>
          <w:rFonts w:ascii="Bodoni MT" w:eastAsia="Times New Roman" w:hAnsi="Bodoni MT" w:cs="Times New Roman"/>
          <w:sz w:val="24"/>
          <w:szCs w:val="24"/>
          <w:lang w:eastAsia="it-IT"/>
        </w:rPr>
        <w:t xml:space="preserve"> a conferma</w:t>
      </w:r>
      <w:r w:rsidR="00BD1B4B" w:rsidRPr="00892360">
        <w:rPr>
          <w:rFonts w:ascii="Bodoni MT" w:eastAsia="Times New Roman" w:hAnsi="Bodoni MT" w:cs="Times New Roman"/>
          <w:sz w:val="24"/>
          <w:szCs w:val="24"/>
          <w:lang w:eastAsia="it-IT"/>
        </w:rPr>
        <w:t xml:space="preserve"> </w:t>
      </w:r>
      <w:r w:rsidR="007D6C9A" w:rsidRPr="00892360">
        <w:rPr>
          <w:rFonts w:ascii="Bodoni MT" w:eastAsia="Times New Roman" w:hAnsi="Bodoni MT" w:cs="Times New Roman"/>
          <w:sz w:val="24"/>
          <w:szCs w:val="24"/>
          <w:lang w:eastAsia="it-IT"/>
        </w:rPr>
        <w:t>dell</w:t>
      </w:r>
      <w:r w:rsidR="002B5E7B" w:rsidRPr="00892360">
        <w:rPr>
          <w:rFonts w:ascii="Bodoni MT" w:eastAsia="Times New Roman" w:hAnsi="Bodoni MT" w:cs="Times New Roman"/>
          <w:sz w:val="24"/>
          <w:szCs w:val="24"/>
          <w:lang w:eastAsia="it-IT"/>
        </w:rPr>
        <w:t xml:space="preserve">’orientamento già assunto dalla Sezione </w:t>
      </w:r>
      <w:r w:rsidR="00892360">
        <w:rPr>
          <w:rFonts w:ascii="Bodoni MT" w:eastAsia="Times New Roman" w:hAnsi="Bodoni MT" w:cs="Times New Roman"/>
          <w:sz w:val="24"/>
          <w:szCs w:val="24"/>
          <w:lang w:eastAsia="it-IT"/>
        </w:rPr>
        <w:t xml:space="preserve">delle </w:t>
      </w:r>
      <w:r w:rsidR="0021560A" w:rsidRPr="00892360">
        <w:rPr>
          <w:rFonts w:ascii="Bodoni MT" w:eastAsia="Times New Roman" w:hAnsi="Bodoni MT" w:cs="Times New Roman"/>
          <w:sz w:val="24"/>
          <w:szCs w:val="24"/>
          <w:lang w:eastAsia="it-IT"/>
        </w:rPr>
        <w:t>a</w:t>
      </w:r>
      <w:r w:rsidR="00892360">
        <w:rPr>
          <w:rFonts w:ascii="Bodoni MT" w:eastAsia="Times New Roman" w:hAnsi="Bodoni MT" w:cs="Times New Roman"/>
          <w:sz w:val="24"/>
          <w:szCs w:val="24"/>
          <w:lang w:eastAsia="it-IT"/>
        </w:rPr>
        <w:t>utonomie (del. n. 5</w:t>
      </w:r>
      <w:r w:rsidR="002B5E7B"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2006),</w:t>
      </w:r>
      <w:r w:rsidRPr="00892360">
        <w:rPr>
          <w:rFonts w:ascii="Bodoni MT" w:eastAsia="Times New Roman" w:hAnsi="Bodoni MT" w:cs="Times New Roman"/>
          <w:sz w:val="24"/>
          <w:szCs w:val="24"/>
          <w:lang w:eastAsia="it-IT"/>
        </w:rPr>
        <w:t xml:space="preserve"> si svolg</w:t>
      </w:r>
      <w:r w:rsidR="00892360">
        <w:rPr>
          <w:rFonts w:ascii="Bodoni MT" w:eastAsia="Times New Roman" w:hAnsi="Bodoni MT" w:cs="Times New Roman"/>
          <w:sz w:val="24"/>
          <w:szCs w:val="24"/>
          <w:lang w:eastAsia="it-IT"/>
        </w:rPr>
        <w:t>e</w:t>
      </w:r>
      <w:r w:rsidR="00094499" w:rsidRP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non già in un ambito di consulenza di por</w:t>
      </w:r>
      <w:r w:rsidR="00697821" w:rsidRPr="00892360">
        <w:rPr>
          <w:rFonts w:ascii="Bodoni MT" w:eastAsia="Times New Roman" w:hAnsi="Bodoni MT" w:cs="Times New Roman"/>
          <w:sz w:val="24"/>
          <w:szCs w:val="24"/>
          <w:lang w:eastAsia="it-IT"/>
        </w:rPr>
        <w:t>tata generale,</w:t>
      </w:r>
      <w:r w:rsidR="00094499" w:rsidRPr="00892360">
        <w:rPr>
          <w:rFonts w:ascii="Bodoni MT" w:eastAsia="Times New Roman" w:hAnsi="Bodoni MT" w:cs="Times New Roman"/>
          <w:sz w:val="24"/>
          <w:szCs w:val="24"/>
          <w:lang w:eastAsia="it-IT"/>
        </w:rPr>
        <w:t xml:space="preserve"> ma in relazione alla sola materia della “contabilità pubblica”, che</w:t>
      </w:r>
      <w:r w:rsidR="00E27A5E"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se</w:t>
      </w:r>
      <w:r w:rsidR="00697821"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lastRenderedPageBreak/>
        <w:t>pure</w:t>
      </w:r>
      <w:r w:rsidRPr="00892360">
        <w:rPr>
          <w:rFonts w:ascii="Bodoni MT" w:eastAsia="Times New Roman" w:hAnsi="Bodoni MT" w:cs="Times New Roman"/>
          <w:sz w:val="24"/>
          <w:szCs w:val="24"/>
          <w:lang w:eastAsia="it-IT"/>
        </w:rPr>
        <w:t xml:space="preserve"> intesa</w:t>
      </w:r>
      <w:r w:rsidR="00612B88" w:rsidRPr="00892360">
        <w:rPr>
          <w:rFonts w:ascii="Bodoni MT" w:eastAsia="Times New Roman" w:hAnsi="Bodoni MT" w:cs="Times New Roman"/>
          <w:sz w:val="24"/>
          <w:szCs w:val="24"/>
          <w:lang w:eastAsia="it-IT"/>
        </w:rPr>
        <w:t xml:space="preserve"> in</w:t>
      </w:r>
      <w:r w:rsidR="002631C8" w:rsidRPr="00892360">
        <w:rPr>
          <w:rFonts w:ascii="Bodoni MT" w:eastAsia="Times New Roman" w:hAnsi="Bodoni MT" w:cs="Times New Roman"/>
          <w:sz w:val="24"/>
          <w:szCs w:val="24"/>
          <w:lang w:eastAsia="it-IT"/>
        </w:rPr>
        <w:t xml:space="preserve"> senso dinamico</w:t>
      </w:r>
      <w:r w:rsidR="00E27A5E" w:rsidRPr="00892360">
        <w:rPr>
          <w:rFonts w:ascii="Bodoni MT" w:eastAsia="Times New Roman" w:hAnsi="Bodoni MT" w:cs="Times New Roman"/>
          <w:sz w:val="24"/>
          <w:szCs w:val="24"/>
          <w:lang w:eastAsia="it-IT"/>
        </w:rPr>
        <w:t xml:space="preserve"> e</w:t>
      </w:r>
      <w:r w:rsidR="0017102F" w:rsidRPr="00892360">
        <w:rPr>
          <w:rFonts w:ascii="Bodoni MT" w:eastAsia="Times New Roman" w:hAnsi="Bodoni MT" w:cs="Times New Roman"/>
          <w:sz w:val="24"/>
          <w:szCs w:val="24"/>
          <w:lang w:eastAsia="it-IT"/>
        </w:rPr>
        <w:t xml:space="preserve"> ri</w:t>
      </w:r>
      <w:r w:rsidR="0089607C" w:rsidRPr="00892360">
        <w:rPr>
          <w:rFonts w:ascii="Bodoni MT" w:eastAsia="Times New Roman" w:hAnsi="Bodoni MT" w:cs="Times New Roman"/>
          <w:sz w:val="24"/>
          <w:szCs w:val="24"/>
          <w:lang w:eastAsia="it-IT"/>
        </w:rPr>
        <w:t xml:space="preserve">conducibile </w:t>
      </w:r>
      <w:r w:rsidR="00612B88" w:rsidRPr="00892360">
        <w:rPr>
          <w:rFonts w:ascii="Bodoni MT" w:eastAsia="Times New Roman" w:hAnsi="Bodoni MT" w:cs="Times New Roman"/>
          <w:sz w:val="24"/>
          <w:szCs w:val="24"/>
          <w:lang w:eastAsia="it-IT"/>
        </w:rPr>
        <w:t>anche alle modalità di u</w:t>
      </w:r>
      <w:r w:rsidR="002819AE" w:rsidRPr="00892360">
        <w:rPr>
          <w:rFonts w:ascii="Bodoni MT" w:eastAsia="Times New Roman" w:hAnsi="Bodoni MT" w:cs="Times New Roman"/>
          <w:sz w:val="24"/>
          <w:szCs w:val="24"/>
          <w:lang w:eastAsia="it-IT"/>
        </w:rPr>
        <w:t>tilizzo delle risorse pubbliche</w:t>
      </w:r>
      <w:r w:rsidR="005D1806" w:rsidRPr="00892360">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xml:space="preserve"> alla sana gestione e agli equilibri di bilancio</w:t>
      </w:r>
      <w:r w:rsidR="002631C8" w:rsidRPr="0089236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non comprende</w:t>
      </w:r>
      <w:r w:rsidR="00697821"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qualsivoglia attività</w:t>
      </w:r>
      <w:r w:rsidR="00BD1B4B" w:rsidRPr="00892360">
        <w:rPr>
          <w:rFonts w:ascii="Bodoni MT" w:eastAsia="Times New Roman" w:hAnsi="Bodoni MT" w:cs="Times New Roman"/>
          <w:sz w:val="24"/>
          <w:szCs w:val="24"/>
          <w:lang w:eastAsia="it-IT"/>
        </w:rPr>
        <w:t xml:space="preserve"> degli Enti che abbia</w:t>
      </w:r>
      <w:r w:rsidR="00697821" w:rsidRPr="00892360">
        <w:rPr>
          <w:rFonts w:ascii="Bodoni MT" w:eastAsia="Times New Roman" w:hAnsi="Bodoni MT" w:cs="Times New Roman"/>
          <w:sz w:val="24"/>
          <w:szCs w:val="24"/>
          <w:lang w:eastAsia="it-IT"/>
        </w:rPr>
        <w:t>, comunque</w:t>
      </w:r>
      <w:r w:rsidR="0017102F" w:rsidRPr="00892360">
        <w:rPr>
          <w:rFonts w:ascii="Bodoni MT" w:eastAsia="Times New Roman" w:hAnsi="Bodoni MT" w:cs="Times New Roman"/>
          <w:sz w:val="24"/>
          <w:szCs w:val="24"/>
          <w:lang w:eastAsia="it-IT"/>
        </w:rPr>
        <w:t>,</w:t>
      </w:r>
      <w:r w:rsidR="00BD1B4B"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riflessi di natura finanziaria</w:t>
      </w:r>
      <w:r w:rsidR="000720F7">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La nozione di contabilità pubblica</w:t>
      </w:r>
      <w:r w:rsidR="00821EDB" w:rsidRPr="00892360">
        <w:rPr>
          <w:rFonts w:ascii="Bodoni MT" w:eastAsia="Times New Roman" w:hAnsi="Bodoni MT" w:cs="Times New Roman"/>
          <w:sz w:val="24"/>
          <w:szCs w:val="24"/>
          <w:lang w:eastAsia="it-IT"/>
        </w:rPr>
        <w:t xml:space="preserve"> deve assumere</w:t>
      </w:r>
      <w:r w:rsidR="00612B88" w:rsidRPr="00892360">
        <w:rPr>
          <w:rFonts w:ascii="Bodoni MT" w:eastAsia="Times New Roman" w:hAnsi="Bodoni MT" w:cs="Times New Roman"/>
          <w:sz w:val="24"/>
          <w:szCs w:val="24"/>
          <w:lang w:eastAsia="it-IT"/>
        </w:rPr>
        <w:t>, pertanto,</w:t>
      </w:r>
      <w:r w:rsidR="00E22055" w:rsidRPr="00892360">
        <w:rPr>
          <w:rFonts w:ascii="Bodoni MT" w:eastAsia="Times New Roman" w:hAnsi="Bodoni MT" w:cs="Times New Roman"/>
          <w:sz w:val="24"/>
          <w:szCs w:val="24"/>
          <w:lang w:eastAsia="it-IT"/>
        </w:rPr>
        <w:t xml:space="preserve"> “</w:t>
      </w:r>
      <w:r w:rsidR="002B5E7B" w:rsidRPr="00892360">
        <w:rPr>
          <w:rFonts w:ascii="Bodoni MT" w:eastAsia="Times New Roman" w:hAnsi="Bodoni MT" w:cs="Times New Roman"/>
          <w:sz w:val="24"/>
          <w:szCs w:val="24"/>
          <w:lang w:eastAsia="it-IT"/>
        </w:rPr>
        <w:t>un ambito limitato alle normative e ai relati</w:t>
      </w:r>
      <w:r w:rsidR="000279EC" w:rsidRPr="00892360">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892360">
        <w:rPr>
          <w:rFonts w:ascii="Bodoni MT" w:eastAsia="Times New Roman" w:hAnsi="Bodoni MT" w:cs="Times New Roman"/>
          <w:sz w:val="24"/>
          <w:szCs w:val="24"/>
          <w:lang w:eastAsia="it-IT"/>
        </w:rPr>
        <w:t>, ricomprendendo in particolare la disciplina dei bilanci ed i relativi equilibri, l’acquisizione delle entrate, l’organizzazione finanziaria-contabile, la disciplina del patrimonio, la gestione della spesa, l’indebitamento, la rendicontazione ed i relativi controlli”</w:t>
      </w:r>
      <w:r w:rsidR="000279EC" w:rsidRPr="00892360">
        <w:rPr>
          <w:rFonts w:ascii="Bodoni MT" w:eastAsia="Times New Roman" w:hAnsi="Bodoni MT" w:cs="Times New Roman"/>
          <w:sz w:val="24"/>
          <w:szCs w:val="24"/>
          <w:lang w:eastAsia="it-IT"/>
        </w:rPr>
        <w:t>, nel quadro degli</w:t>
      </w:r>
      <w:r w:rsidR="00612B88" w:rsidRPr="00892360">
        <w:rPr>
          <w:rFonts w:ascii="Bodoni MT" w:eastAsia="Times New Roman" w:hAnsi="Bodoni MT" w:cs="Times New Roman"/>
          <w:sz w:val="24"/>
          <w:szCs w:val="24"/>
          <w:lang w:eastAsia="it-IT"/>
        </w:rPr>
        <w:t xml:space="preserve"> obiettivi di contenimento della spesa sanciti dai principi di coordi</w:t>
      </w:r>
      <w:r w:rsidR="00B41B05" w:rsidRPr="00892360">
        <w:rPr>
          <w:rFonts w:ascii="Bodoni MT" w:eastAsia="Times New Roman" w:hAnsi="Bodoni MT" w:cs="Times New Roman"/>
          <w:sz w:val="24"/>
          <w:szCs w:val="24"/>
          <w:lang w:eastAsia="it-IT"/>
        </w:rPr>
        <w:t>namento della finanza pubblica.</w:t>
      </w:r>
    </w:p>
    <w:p w14:paraId="51B7D059" w14:textId="01DCDFF9" w:rsidR="00F4050C" w:rsidRDefault="00633FE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L’</w:t>
      </w:r>
      <w:r w:rsidR="00B41B05" w:rsidRPr="00892360">
        <w:rPr>
          <w:rFonts w:ascii="Bodoni MT" w:eastAsia="Times New Roman" w:hAnsi="Bodoni MT" w:cs="Times New Roman"/>
          <w:sz w:val="24"/>
          <w:szCs w:val="24"/>
          <w:lang w:eastAsia="it-IT"/>
        </w:rPr>
        <w:t>attività consultiva della Corte</w:t>
      </w:r>
      <w:r w:rsidRPr="00892360">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i</w:t>
      </w:r>
      <w:r w:rsidR="00612B88" w:rsidRPr="00892360">
        <w:rPr>
          <w:rFonts w:ascii="Bodoni MT" w:eastAsia="Times New Roman" w:hAnsi="Bodoni MT" w:cs="Times New Roman"/>
          <w:sz w:val="24"/>
          <w:szCs w:val="24"/>
          <w:lang w:eastAsia="it-IT"/>
        </w:rPr>
        <w:t xml:space="preserve">noltre, </w:t>
      </w:r>
      <w:r w:rsidRPr="00892360">
        <w:rPr>
          <w:rFonts w:ascii="Bodoni MT" w:eastAsia="Times New Roman" w:hAnsi="Bodoni MT" w:cs="Times New Roman"/>
          <w:sz w:val="24"/>
          <w:szCs w:val="24"/>
          <w:lang w:eastAsia="it-IT"/>
        </w:rPr>
        <w:t xml:space="preserve">deve riguardare </w:t>
      </w:r>
      <w:r w:rsidR="00B41B05" w:rsidRPr="00892360">
        <w:rPr>
          <w:rFonts w:ascii="Bodoni MT" w:eastAsia="Times New Roman" w:hAnsi="Bodoni MT" w:cs="Times New Roman"/>
          <w:sz w:val="24"/>
          <w:szCs w:val="24"/>
          <w:lang w:eastAsia="it-IT"/>
        </w:rPr>
        <w:t>questioni di rilevanza generale</w:t>
      </w:r>
      <w:r w:rsidRPr="00892360">
        <w:rPr>
          <w:rFonts w:ascii="Bodoni MT" w:eastAsia="Times New Roman" w:hAnsi="Bodoni MT" w:cs="Times New Roman"/>
          <w:sz w:val="24"/>
          <w:szCs w:val="24"/>
          <w:lang w:eastAsia="it-IT"/>
        </w:rPr>
        <w:t xml:space="preserve">, da valutare in </w:t>
      </w:r>
      <w:r w:rsidR="000472FA">
        <w:rPr>
          <w:rFonts w:ascii="Bodoni MT" w:eastAsia="Times New Roman" w:hAnsi="Bodoni MT" w:cs="Times New Roman"/>
          <w:sz w:val="24"/>
          <w:szCs w:val="24"/>
          <w:lang w:eastAsia="it-IT"/>
        </w:rPr>
        <w:t>astratto</w:t>
      </w:r>
      <w:r w:rsidR="000279EC" w:rsidRPr="00892360">
        <w:rPr>
          <w:rFonts w:ascii="Bodoni MT" w:eastAsia="Times New Roman" w:hAnsi="Bodoni MT" w:cs="Times New Roman"/>
          <w:sz w:val="24"/>
          <w:szCs w:val="24"/>
          <w:lang w:eastAsia="it-IT"/>
        </w:rPr>
        <w:t xml:space="preserve"> e</w:t>
      </w:r>
      <w:r w:rsidR="005E2BA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per non contrastare con la propria posizione di terzietà e indipendenza,</w:t>
      </w:r>
      <w:r w:rsidR="00B41B05" w:rsidRPr="00892360">
        <w:rPr>
          <w:rFonts w:ascii="Bodoni MT" w:eastAsia="Times New Roman" w:hAnsi="Bodoni MT" w:cs="Times New Roman"/>
          <w:sz w:val="24"/>
          <w:szCs w:val="24"/>
          <w:lang w:eastAsia="it-IT"/>
        </w:rPr>
        <w:t xml:space="preserve"> non deve avere ad oggetto concreti atti di gestione dell’ente, né</w:t>
      </w:r>
      <w:r w:rsidR="00847E05">
        <w:rPr>
          <w:rFonts w:ascii="Bodoni MT" w:eastAsia="Times New Roman" w:hAnsi="Bodoni MT" w:cs="Times New Roman"/>
          <w:sz w:val="24"/>
          <w:szCs w:val="24"/>
          <w:lang w:eastAsia="it-IT"/>
        </w:rPr>
        <w:t>,</w:t>
      </w:r>
      <w:r w:rsidR="00E8374E" w:rsidRPr="00892360">
        <w:rPr>
          <w:rFonts w:ascii="Bodoni MT" w:eastAsia="Times New Roman" w:hAnsi="Bodoni MT" w:cs="Times New Roman"/>
          <w:sz w:val="24"/>
          <w:szCs w:val="24"/>
          <w:lang w:eastAsia="it-IT"/>
        </w:rPr>
        <w:t xml:space="preserve"> tantomeno</w:t>
      </w:r>
      <w:r w:rsidR="00847E05">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implicare valutazioni su comportamenti</w:t>
      </w:r>
      <w:r w:rsidRPr="00892360">
        <w:rPr>
          <w:rFonts w:ascii="Bodoni MT" w:eastAsia="Times New Roman" w:hAnsi="Bodoni MT" w:cs="Times New Roman"/>
          <w:sz w:val="24"/>
          <w:szCs w:val="24"/>
          <w:lang w:eastAsia="it-IT"/>
        </w:rPr>
        <w:t xml:space="preserve"> </w:t>
      </w:r>
      <w:r w:rsidR="00E8374E" w:rsidRPr="00892360">
        <w:rPr>
          <w:rFonts w:ascii="Bodoni MT" w:eastAsia="Times New Roman" w:hAnsi="Bodoni MT" w:cs="Times New Roman"/>
          <w:sz w:val="24"/>
          <w:szCs w:val="24"/>
          <w:lang w:eastAsia="it-IT"/>
        </w:rPr>
        <w:t>o atti</w:t>
      </w:r>
      <w:r w:rsidR="00E27A5E" w:rsidRPr="00892360">
        <w:rPr>
          <w:rFonts w:ascii="Bodoni MT" w:eastAsia="Times New Roman" w:hAnsi="Bodoni MT" w:cs="Times New Roman"/>
          <w:sz w:val="24"/>
          <w:szCs w:val="24"/>
          <w:lang w:eastAsia="it-IT"/>
        </w:rPr>
        <w:t xml:space="preserve"> </w:t>
      </w:r>
      <w:r w:rsidR="00E27A5E" w:rsidRPr="00892360">
        <w:rPr>
          <w:rFonts w:ascii="Bodoni MT" w:eastAsia="Times New Roman" w:hAnsi="Bodoni MT" w:cs="Times New Roman"/>
          <w:sz w:val="24"/>
          <w:szCs w:val="24"/>
          <w:lang w:eastAsia="it-IT"/>
        </w:rPr>
        <w:lastRenderedPageBreak/>
        <w:t>che posso</w:t>
      </w:r>
      <w:r w:rsidR="000279EC" w:rsidRPr="00892360">
        <w:rPr>
          <w:rFonts w:ascii="Bodoni MT" w:eastAsia="Times New Roman" w:hAnsi="Bodoni MT" w:cs="Times New Roman"/>
          <w:sz w:val="24"/>
          <w:szCs w:val="24"/>
          <w:lang w:eastAsia="it-IT"/>
        </w:rPr>
        <w:t>no prefigurare</w:t>
      </w:r>
      <w:r w:rsidR="00B41B05" w:rsidRPr="00892360">
        <w:rPr>
          <w:rFonts w:ascii="Bodoni MT" w:eastAsia="Times New Roman" w:hAnsi="Bodoni MT" w:cs="Times New Roman"/>
          <w:sz w:val="24"/>
          <w:szCs w:val="24"/>
          <w:lang w:eastAsia="it-IT"/>
        </w:rPr>
        <w:t xml:space="preserve"> un’</w:t>
      </w:r>
      <w:r w:rsidR="00522184" w:rsidRPr="00892360">
        <w:rPr>
          <w:rFonts w:ascii="Bodoni MT" w:eastAsia="Times New Roman" w:hAnsi="Bodoni MT" w:cs="Times New Roman"/>
          <w:sz w:val="24"/>
          <w:szCs w:val="24"/>
          <w:lang w:eastAsia="it-IT"/>
        </w:rPr>
        <w:t>ingerenza</w:t>
      </w:r>
      <w:r w:rsidR="00E8374E" w:rsidRPr="00892360">
        <w:rPr>
          <w:rFonts w:ascii="Bodoni MT" w:eastAsia="Times New Roman" w:hAnsi="Bodoni MT" w:cs="Times New Roman"/>
          <w:sz w:val="24"/>
          <w:szCs w:val="24"/>
          <w:lang w:eastAsia="it-IT"/>
        </w:rPr>
        <w:t xml:space="preserve"> o compartecipazione</w:t>
      </w:r>
      <w:r w:rsidR="00522184" w:rsidRPr="00892360">
        <w:rPr>
          <w:rFonts w:ascii="Bodoni MT" w:eastAsia="Times New Roman" w:hAnsi="Bodoni MT" w:cs="Times New Roman"/>
          <w:sz w:val="24"/>
          <w:szCs w:val="24"/>
          <w:lang w:eastAsia="it-IT"/>
        </w:rPr>
        <w:t xml:space="preserve"> della Corte</w:t>
      </w:r>
      <w:r w:rsidR="00E8374E" w:rsidRPr="00892360">
        <w:rPr>
          <w:rFonts w:ascii="Bodoni MT" w:eastAsia="Times New Roman" w:hAnsi="Bodoni MT" w:cs="Times New Roman"/>
          <w:sz w:val="24"/>
          <w:szCs w:val="24"/>
          <w:lang w:eastAsia="it-IT"/>
        </w:rPr>
        <w:t xml:space="preserve"> nella concreta attività amministrativa dell’ente</w:t>
      </w:r>
      <w:r w:rsidR="004B214F" w:rsidRPr="00892360">
        <w:rPr>
          <w:rFonts w:ascii="Bodoni MT" w:eastAsia="Times New Roman" w:hAnsi="Bodoni MT" w:cs="Times New Roman"/>
          <w:sz w:val="24"/>
          <w:szCs w:val="24"/>
          <w:lang w:eastAsia="it-IT"/>
        </w:rPr>
        <w:t xml:space="preserve"> o che possono condurre ad</w:t>
      </w:r>
      <w:r w:rsidR="00892360">
        <w:rPr>
          <w:rFonts w:ascii="Bodoni MT" w:eastAsia="Times New Roman" w:hAnsi="Bodoni MT" w:cs="Times New Roman"/>
          <w:sz w:val="24"/>
          <w:szCs w:val="24"/>
          <w:lang w:eastAsia="it-IT"/>
        </w:rPr>
        <w:t xml:space="preserve"> interferenze</w:t>
      </w:r>
      <w:r w:rsidR="00612B88" w:rsidRPr="00892360">
        <w:rPr>
          <w:rFonts w:ascii="Bodoni MT" w:eastAsia="Times New Roman" w:hAnsi="Bodoni MT" w:cs="Times New Roman"/>
          <w:sz w:val="24"/>
          <w:szCs w:val="24"/>
          <w:lang w:eastAsia="it-IT"/>
        </w:rPr>
        <w:t xml:space="preserve"> con </w:t>
      </w:r>
      <w:r w:rsidR="00522184" w:rsidRPr="00892360">
        <w:rPr>
          <w:rFonts w:ascii="Bodoni MT" w:eastAsia="Times New Roman" w:hAnsi="Bodoni MT" w:cs="Times New Roman"/>
          <w:sz w:val="24"/>
          <w:szCs w:val="24"/>
          <w:lang w:eastAsia="it-IT"/>
        </w:rPr>
        <w:t>le funzioni giurisdizi</w:t>
      </w:r>
      <w:r w:rsidR="001A15CA" w:rsidRPr="00892360">
        <w:rPr>
          <w:rFonts w:ascii="Bodoni MT" w:eastAsia="Times New Roman" w:hAnsi="Bodoni MT" w:cs="Times New Roman"/>
          <w:sz w:val="24"/>
          <w:szCs w:val="24"/>
          <w:lang w:eastAsia="it-IT"/>
        </w:rPr>
        <w:t>onali intestate alla Corte dei c</w:t>
      </w:r>
      <w:r w:rsidR="00522184" w:rsidRPr="00892360">
        <w:rPr>
          <w:rFonts w:ascii="Bodoni MT" w:eastAsia="Times New Roman" w:hAnsi="Bodoni MT" w:cs="Times New Roman"/>
          <w:sz w:val="24"/>
          <w:szCs w:val="24"/>
          <w:lang w:eastAsia="it-IT"/>
        </w:rPr>
        <w:t>onti o ad altre magistrature.</w:t>
      </w:r>
    </w:p>
    <w:p w14:paraId="06741E71" w14:textId="4A0954E7" w:rsidR="00D8454F" w:rsidRDefault="000529DF">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0A067B">
        <w:rPr>
          <w:rFonts w:ascii="Bodoni MT" w:eastAsia="Times New Roman" w:hAnsi="Bodoni MT" w:cs="Times New Roman"/>
          <w:sz w:val="24"/>
          <w:szCs w:val="24"/>
          <w:lang w:eastAsia="it-IT"/>
        </w:rPr>
        <w:t>a richiesta di</w:t>
      </w:r>
      <w:r w:rsidR="00203414">
        <w:rPr>
          <w:rFonts w:ascii="Bodoni MT" w:eastAsia="Times New Roman" w:hAnsi="Bodoni MT" w:cs="Times New Roman"/>
          <w:sz w:val="24"/>
          <w:szCs w:val="24"/>
          <w:lang w:eastAsia="it-IT"/>
        </w:rPr>
        <w:t xml:space="preserve"> parere è</w:t>
      </w:r>
      <w:r w:rsidR="002A3626">
        <w:rPr>
          <w:rFonts w:ascii="Bodoni MT" w:eastAsia="Times New Roman" w:hAnsi="Bodoni MT" w:cs="Times New Roman"/>
          <w:sz w:val="24"/>
          <w:szCs w:val="24"/>
          <w:lang w:eastAsia="it-IT"/>
        </w:rPr>
        <w:t>, pertanto,</w:t>
      </w:r>
      <w:r w:rsidR="000D0488">
        <w:rPr>
          <w:rFonts w:ascii="Bodoni MT" w:eastAsia="Times New Roman" w:hAnsi="Bodoni MT" w:cs="Times New Roman"/>
          <w:sz w:val="24"/>
          <w:szCs w:val="24"/>
          <w:lang w:eastAsia="it-IT"/>
        </w:rPr>
        <w:t xml:space="preserve"> ammissibile</w:t>
      </w:r>
      <w:r w:rsidR="002A3626">
        <w:rPr>
          <w:rFonts w:ascii="Bodoni MT" w:eastAsia="Times New Roman" w:hAnsi="Bodoni MT" w:cs="Times New Roman"/>
          <w:sz w:val="24"/>
          <w:szCs w:val="24"/>
          <w:lang w:eastAsia="it-IT"/>
        </w:rPr>
        <w:t xml:space="preserve"> anche </w:t>
      </w:r>
      <w:r w:rsidR="000D0488">
        <w:rPr>
          <w:rFonts w:ascii="Bodoni MT" w:eastAsia="Times New Roman" w:hAnsi="Bodoni MT" w:cs="Times New Roman"/>
          <w:sz w:val="24"/>
          <w:szCs w:val="24"/>
          <w:lang w:eastAsia="it-IT"/>
        </w:rPr>
        <w:t>sotto il p</w:t>
      </w:r>
      <w:r w:rsidR="002A3626">
        <w:rPr>
          <w:rFonts w:ascii="Bodoni MT" w:eastAsia="Times New Roman" w:hAnsi="Bodoni MT" w:cs="Times New Roman"/>
          <w:sz w:val="24"/>
          <w:szCs w:val="24"/>
          <w:lang w:eastAsia="it-IT"/>
        </w:rPr>
        <w:t>rofilo oggettivo</w:t>
      </w:r>
      <w:r w:rsidR="00D8454F">
        <w:rPr>
          <w:rFonts w:ascii="Bodoni MT" w:eastAsia="Times New Roman" w:hAnsi="Bodoni MT" w:cs="Times New Roman"/>
          <w:sz w:val="24"/>
          <w:szCs w:val="24"/>
          <w:lang w:eastAsia="it-IT"/>
        </w:rPr>
        <w:t xml:space="preserve">. </w:t>
      </w:r>
    </w:p>
    <w:p w14:paraId="35ED7E94" w14:textId="4E7D4BC9" w:rsidR="001220BA" w:rsidRDefault="000D0488" w:rsidP="001220B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merito</w:t>
      </w:r>
      <w:r w:rsidR="00625943">
        <w:rPr>
          <w:rFonts w:ascii="Bodoni MT" w:eastAsia="Times New Roman" w:hAnsi="Bodoni MT" w:cs="Times New Roman"/>
          <w:sz w:val="24"/>
          <w:szCs w:val="24"/>
          <w:lang w:eastAsia="it-IT"/>
        </w:rPr>
        <w:t>,</w:t>
      </w:r>
      <w:r w:rsidR="00B52E11">
        <w:rPr>
          <w:rFonts w:ascii="Bodoni MT" w:eastAsia="Times New Roman" w:hAnsi="Bodoni MT" w:cs="Times New Roman"/>
          <w:sz w:val="24"/>
          <w:szCs w:val="24"/>
          <w:lang w:eastAsia="it-IT"/>
        </w:rPr>
        <w:t xml:space="preserve"> preliminarmente occorre rammentare il </w:t>
      </w:r>
      <w:r w:rsidR="00425EFF">
        <w:rPr>
          <w:rFonts w:ascii="Bodoni MT" w:eastAsia="Times New Roman" w:hAnsi="Bodoni MT" w:cs="Times New Roman"/>
          <w:sz w:val="24"/>
          <w:szCs w:val="24"/>
          <w:lang w:eastAsia="it-IT"/>
        </w:rPr>
        <w:t xml:space="preserve">contenuto dell’art. 9 comma 28 </w:t>
      </w:r>
      <w:r w:rsidR="00B52E11">
        <w:rPr>
          <w:rFonts w:ascii="Bodoni MT" w:eastAsia="Times New Roman" w:hAnsi="Bodoni MT" w:cs="Times New Roman"/>
          <w:sz w:val="24"/>
          <w:szCs w:val="24"/>
          <w:lang w:eastAsia="it-IT"/>
        </w:rPr>
        <w:t>del d.l .n. 78/2010 che così dispone</w:t>
      </w:r>
      <w:r w:rsidR="001220BA">
        <w:rPr>
          <w:rFonts w:ascii="Bodoni MT" w:eastAsia="Times New Roman" w:hAnsi="Bodoni MT" w:cs="Times New Roman"/>
          <w:sz w:val="24"/>
          <w:szCs w:val="24"/>
          <w:lang w:eastAsia="it-IT"/>
        </w:rPr>
        <w:t>: “A decorrere dall’</w:t>
      </w:r>
      <w:r w:rsidR="001220BA" w:rsidRPr="001220BA">
        <w:rPr>
          <w:rFonts w:ascii="Bodoni MT" w:eastAsia="Times New Roman" w:hAnsi="Bodoni MT" w:cs="Times New Roman"/>
          <w:sz w:val="24"/>
          <w:szCs w:val="24"/>
          <w:lang w:eastAsia="it-IT"/>
        </w:rPr>
        <w:t xml:space="preserve">anno 2011, le amministrazioni </w:t>
      </w:r>
      <w:r w:rsidR="001220BA">
        <w:rPr>
          <w:rFonts w:ascii="Bodoni MT" w:eastAsia="Times New Roman" w:hAnsi="Bodoni MT" w:cs="Times New Roman"/>
          <w:sz w:val="24"/>
          <w:szCs w:val="24"/>
          <w:lang w:eastAsia="it-IT"/>
        </w:rPr>
        <w:t>(…)</w:t>
      </w:r>
      <w:r w:rsidR="001220BA" w:rsidRPr="001220BA">
        <w:rPr>
          <w:rFonts w:ascii="Bodoni MT" w:eastAsia="Times New Roman" w:hAnsi="Bodoni MT" w:cs="Times New Roman"/>
          <w:sz w:val="24"/>
          <w:szCs w:val="24"/>
          <w:lang w:eastAsia="it-IT"/>
        </w:rPr>
        <w:t xml:space="preserve"> possono avvalersi di personale a tempo determinato o con convenzioni ovvero con contratti di collaborazione coordinata e continuativa, nel limite del 50 per cento della spesa sostenuta per le stesse finalità nell'anno 2009. </w:t>
      </w:r>
      <w:r w:rsidR="001220BA">
        <w:rPr>
          <w:rFonts w:ascii="Bodoni MT" w:eastAsia="Times New Roman" w:hAnsi="Bodoni MT" w:cs="Times New Roman"/>
          <w:sz w:val="24"/>
          <w:szCs w:val="24"/>
          <w:lang w:eastAsia="it-IT"/>
        </w:rPr>
        <w:t>(…)</w:t>
      </w:r>
      <w:r w:rsidR="001220BA" w:rsidRPr="001220BA">
        <w:rPr>
          <w:rFonts w:ascii="Bodoni MT" w:eastAsia="Times New Roman" w:hAnsi="Bodoni MT" w:cs="Times New Roman"/>
          <w:sz w:val="24"/>
          <w:szCs w:val="24"/>
          <w:lang w:eastAsia="it-IT"/>
        </w:rPr>
        <w:t xml:space="preserve"> Le disposizioni di cui al presente comma costituiscono principi generali ai fini del coordinamento della finanza pubblica ai quali si adeguano le regioni, le province autonome, gli enti locali e gli enti del Servizio sanitario nazionale. </w:t>
      </w:r>
      <w:r w:rsidR="001220BA">
        <w:rPr>
          <w:rFonts w:ascii="Bodoni MT" w:eastAsia="Times New Roman" w:hAnsi="Bodoni MT" w:cs="Times New Roman"/>
          <w:sz w:val="24"/>
          <w:szCs w:val="24"/>
          <w:lang w:eastAsia="it-IT"/>
        </w:rPr>
        <w:t>(…)</w:t>
      </w:r>
      <w:r w:rsidR="001220BA" w:rsidRPr="001220BA">
        <w:rPr>
          <w:rFonts w:ascii="Bodoni MT" w:eastAsia="Times New Roman" w:hAnsi="Bodoni MT" w:cs="Times New Roman"/>
          <w:sz w:val="24"/>
          <w:szCs w:val="24"/>
          <w:lang w:eastAsia="it-IT"/>
        </w:rPr>
        <w:t xml:space="preserve"> Le limitazioni previste dal presente comma non si applicano agli enti locali in regola con l'obbligo di riduzione delle spese di personale di cui ai commi 557 e 562 dell'articolo 1 della legge 27 dicembre 2006, n. 296, e successive modificazioni, nell'ambito delle risorse disponibili a legislazione vigente. Resta fermo che comunque la spesa complessiva non può essere superiore alla spesa sostenuta per le stesse finalità nell'anno </w:t>
      </w:r>
      <w:r w:rsidR="001220BA" w:rsidRPr="001220BA">
        <w:rPr>
          <w:rFonts w:ascii="Bodoni MT" w:eastAsia="Times New Roman" w:hAnsi="Bodoni MT" w:cs="Times New Roman"/>
          <w:sz w:val="24"/>
          <w:szCs w:val="24"/>
          <w:lang w:eastAsia="it-IT"/>
        </w:rPr>
        <w:lastRenderedPageBreak/>
        <w:t xml:space="preserve">2009. </w:t>
      </w:r>
      <w:r w:rsidR="001220BA">
        <w:rPr>
          <w:rFonts w:ascii="Bodoni MT" w:eastAsia="Times New Roman" w:hAnsi="Bodoni MT" w:cs="Times New Roman"/>
          <w:sz w:val="24"/>
          <w:szCs w:val="24"/>
          <w:lang w:eastAsia="it-IT"/>
        </w:rPr>
        <w:t>(…)</w:t>
      </w:r>
      <w:r w:rsidR="001220BA" w:rsidRPr="001220BA">
        <w:rPr>
          <w:rFonts w:ascii="Bodoni MT" w:eastAsia="Times New Roman" w:hAnsi="Bodoni MT" w:cs="Times New Roman"/>
          <w:sz w:val="24"/>
          <w:szCs w:val="24"/>
          <w:lang w:eastAsia="it-IT"/>
        </w:rPr>
        <w:t xml:space="preserve"> </w:t>
      </w:r>
      <w:r w:rsidR="001220BA">
        <w:rPr>
          <w:rFonts w:ascii="Bodoni MT" w:eastAsia="Times New Roman" w:hAnsi="Bodoni MT" w:cs="Times New Roman"/>
          <w:sz w:val="24"/>
          <w:szCs w:val="24"/>
          <w:lang w:eastAsia="it-IT"/>
        </w:rPr>
        <w:t>Per le amministrazioni che nell’</w:t>
      </w:r>
      <w:r w:rsidR="001220BA" w:rsidRPr="001220BA">
        <w:rPr>
          <w:rFonts w:ascii="Bodoni MT" w:eastAsia="Times New Roman" w:hAnsi="Bodoni MT" w:cs="Times New Roman"/>
          <w:sz w:val="24"/>
          <w:szCs w:val="24"/>
          <w:lang w:eastAsia="it-IT"/>
        </w:rPr>
        <w:t>anno 2009 non hanno sostenuto spese per le finalità previste ai sensi del presente comma, il limite di cui al primo periodo è computato con riferimento alla media sostenuta per le stesse finalità nel triennio 2007-2009</w:t>
      </w:r>
      <w:r w:rsidR="001220BA">
        <w:rPr>
          <w:rFonts w:ascii="Bodoni MT" w:eastAsia="Times New Roman" w:hAnsi="Bodoni MT" w:cs="Times New Roman"/>
          <w:sz w:val="24"/>
          <w:szCs w:val="24"/>
          <w:lang w:eastAsia="it-IT"/>
        </w:rPr>
        <w:t>”</w:t>
      </w:r>
      <w:r w:rsidR="001220BA" w:rsidRPr="001220BA">
        <w:rPr>
          <w:rFonts w:ascii="Bodoni MT" w:eastAsia="Times New Roman" w:hAnsi="Bodoni MT" w:cs="Times New Roman"/>
          <w:sz w:val="24"/>
          <w:szCs w:val="24"/>
          <w:lang w:eastAsia="it-IT"/>
        </w:rPr>
        <w:t>.</w:t>
      </w:r>
      <w:r w:rsidR="001220BA">
        <w:rPr>
          <w:rFonts w:ascii="Bodoni MT" w:eastAsia="Times New Roman" w:hAnsi="Bodoni MT" w:cs="Times New Roman"/>
          <w:sz w:val="24"/>
          <w:szCs w:val="24"/>
          <w:lang w:eastAsia="it-IT"/>
        </w:rPr>
        <w:t xml:space="preserve"> </w:t>
      </w:r>
    </w:p>
    <w:p w14:paraId="49188AC4" w14:textId="2B1E5A69" w:rsidR="001220BA" w:rsidRPr="001220BA" w:rsidRDefault="001220BA" w:rsidP="001220B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L’art.110 comma 1 del Tuel </w:t>
      </w:r>
      <w:r w:rsidR="00BC5E69">
        <w:rPr>
          <w:rFonts w:ascii="Bodoni MT" w:eastAsia="Times New Roman" w:hAnsi="Bodoni MT" w:cs="Times New Roman"/>
          <w:sz w:val="24"/>
          <w:szCs w:val="24"/>
          <w:lang w:eastAsia="it-IT"/>
        </w:rPr>
        <w:t xml:space="preserve">, a sua volta, così </w:t>
      </w:r>
      <w:r>
        <w:rPr>
          <w:rFonts w:ascii="Bodoni MT" w:eastAsia="Times New Roman" w:hAnsi="Bodoni MT" w:cs="Times New Roman"/>
          <w:sz w:val="24"/>
          <w:szCs w:val="24"/>
          <w:lang w:eastAsia="it-IT"/>
        </w:rPr>
        <w:t>dispone: “</w:t>
      </w:r>
      <w:r w:rsidRPr="001220BA">
        <w:rPr>
          <w:rFonts w:ascii="Bodoni MT" w:eastAsia="Times New Roman" w:hAnsi="Bodoni MT" w:cs="Times New Roman"/>
          <w:sz w:val="24"/>
          <w:szCs w:val="24"/>
          <w:lang w:eastAsia="it-IT"/>
        </w:rPr>
        <w:t>1. Lo statuto può prevedere che la copertura dei posti di responsabili dei servizi o degli uffici, di qualifiche dirigenziali o di alta specializzazione, possa avvenire mediante contratto a tempo determinato. Per i posti di qualifica dirigenziale, il regolamento sull'ordinamento degli uffici e dei servizi definisce la quota degli stessi attribuibile mediante contratti a tempo determinato, comunque in misura non superiore al 30 per cento dei posti istituiti nella dotazione organica della medesima qualifica e, comunque, per almeno una unità. Fermi restando i requisiti richiesti per la qualifica da ricoprire, gli incarichi a contratto di cui al presente comma sono conferiti previa selezione pubblica volta ad accertare, in capo ai soggetti interessati, il possesso di comprovata esperienza pluriennale e specifica professionalità nelle mater</w:t>
      </w:r>
      <w:r>
        <w:rPr>
          <w:rFonts w:ascii="Bodoni MT" w:eastAsia="Times New Roman" w:hAnsi="Bodoni MT" w:cs="Times New Roman"/>
          <w:sz w:val="24"/>
          <w:szCs w:val="24"/>
          <w:lang w:eastAsia="it-IT"/>
        </w:rPr>
        <w:t xml:space="preserve">ie oggetto dell'incarico”. </w:t>
      </w:r>
    </w:p>
    <w:p w14:paraId="10222D2C" w14:textId="59BA89F2" w:rsidR="001220BA" w:rsidRDefault="00B52E11" w:rsidP="001220B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I</w:t>
      </w:r>
      <w:r w:rsidR="00061B53">
        <w:rPr>
          <w:rFonts w:ascii="Bodoni MT" w:eastAsia="Times New Roman" w:hAnsi="Bodoni MT" w:cs="Times New Roman"/>
          <w:sz w:val="24"/>
          <w:szCs w:val="24"/>
          <w:lang w:eastAsia="it-IT"/>
        </w:rPr>
        <w:t xml:space="preserve">l quesito formulato dall’Ente verte </w:t>
      </w:r>
      <w:r w:rsidR="00625943">
        <w:rPr>
          <w:rFonts w:ascii="Bodoni MT" w:eastAsia="Times New Roman" w:hAnsi="Bodoni MT" w:cs="Times New Roman"/>
          <w:sz w:val="24"/>
          <w:szCs w:val="24"/>
          <w:lang w:eastAsia="it-IT"/>
        </w:rPr>
        <w:t>sul</w:t>
      </w:r>
      <w:r w:rsidR="00061B53">
        <w:rPr>
          <w:rFonts w:ascii="Bodoni MT" w:eastAsia="Times New Roman" w:hAnsi="Bodoni MT" w:cs="Times New Roman"/>
          <w:sz w:val="24"/>
          <w:szCs w:val="24"/>
          <w:lang w:eastAsia="it-IT"/>
        </w:rPr>
        <w:t>l’applicab</w:t>
      </w:r>
      <w:r w:rsidR="002D088F">
        <w:rPr>
          <w:rFonts w:ascii="Bodoni MT" w:eastAsia="Times New Roman" w:hAnsi="Bodoni MT" w:cs="Times New Roman"/>
          <w:sz w:val="24"/>
          <w:szCs w:val="24"/>
          <w:lang w:eastAsia="it-IT"/>
        </w:rPr>
        <w:t>ilità del limite di spesa</w:t>
      </w:r>
      <w:r w:rsidR="001E6685">
        <w:rPr>
          <w:rFonts w:ascii="Bodoni MT" w:eastAsia="Times New Roman" w:hAnsi="Bodoni MT" w:cs="Times New Roman"/>
          <w:sz w:val="24"/>
          <w:szCs w:val="24"/>
          <w:lang w:eastAsia="it-IT"/>
        </w:rPr>
        <w:t xml:space="preserve"> </w:t>
      </w:r>
      <w:r w:rsidR="002D088F">
        <w:rPr>
          <w:rFonts w:ascii="Bodoni MT" w:eastAsia="Times New Roman" w:hAnsi="Bodoni MT" w:cs="Times New Roman"/>
          <w:sz w:val="24"/>
          <w:szCs w:val="24"/>
          <w:lang w:eastAsia="it-IT"/>
        </w:rPr>
        <w:t>previsto</w:t>
      </w:r>
      <w:r w:rsidR="001E6685">
        <w:rPr>
          <w:rFonts w:ascii="Bodoni MT" w:eastAsia="Times New Roman" w:hAnsi="Bodoni MT" w:cs="Times New Roman"/>
          <w:sz w:val="24"/>
          <w:szCs w:val="24"/>
          <w:lang w:eastAsia="it-IT"/>
        </w:rPr>
        <w:t xml:space="preserve"> per le assu</w:t>
      </w:r>
      <w:r w:rsidR="003F495A">
        <w:rPr>
          <w:rFonts w:ascii="Bodoni MT" w:eastAsia="Times New Roman" w:hAnsi="Bodoni MT" w:cs="Times New Roman"/>
          <w:sz w:val="24"/>
          <w:szCs w:val="24"/>
          <w:lang w:eastAsia="it-IT"/>
        </w:rPr>
        <w:t>nzioni a tempo determinato</w:t>
      </w:r>
      <w:r w:rsidR="002D088F">
        <w:rPr>
          <w:rFonts w:ascii="Bodoni MT" w:eastAsia="Times New Roman" w:hAnsi="Bodoni MT" w:cs="Times New Roman"/>
          <w:sz w:val="24"/>
          <w:szCs w:val="24"/>
          <w:lang w:eastAsia="it-IT"/>
        </w:rPr>
        <w:t>, ex art. 9</w:t>
      </w:r>
      <w:r w:rsidR="00D81359">
        <w:rPr>
          <w:rFonts w:ascii="Bodoni MT" w:eastAsia="Times New Roman" w:hAnsi="Bodoni MT" w:cs="Times New Roman"/>
          <w:sz w:val="24"/>
          <w:szCs w:val="24"/>
          <w:lang w:eastAsia="it-IT"/>
        </w:rPr>
        <w:t>,</w:t>
      </w:r>
      <w:r w:rsidR="002D088F">
        <w:rPr>
          <w:rFonts w:ascii="Bodoni MT" w:eastAsia="Times New Roman" w:hAnsi="Bodoni MT" w:cs="Times New Roman"/>
          <w:sz w:val="24"/>
          <w:szCs w:val="24"/>
          <w:lang w:eastAsia="it-IT"/>
        </w:rPr>
        <w:t xml:space="preserve"> c</w:t>
      </w:r>
      <w:r w:rsidR="000529DF">
        <w:rPr>
          <w:rFonts w:ascii="Bodoni MT" w:eastAsia="Times New Roman" w:hAnsi="Bodoni MT" w:cs="Times New Roman"/>
          <w:sz w:val="24"/>
          <w:szCs w:val="24"/>
          <w:lang w:eastAsia="it-IT"/>
        </w:rPr>
        <w:t>.</w:t>
      </w:r>
      <w:r w:rsidR="002D088F">
        <w:rPr>
          <w:rFonts w:ascii="Bodoni MT" w:eastAsia="Times New Roman" w:hAnsi="Bodoni MT" w:cs="Times New Roman"/>
          <w:sz w:val="24"/>
          <w:szCs w:val="24"/>
          <w:lang w:eastAsia="it-IT"/>
        </w:rPr>
        <w:t xml:space="preserve"> 28</w:t>
      </w:r>
      <w:r w:rsidR="00D81359">
        <w:rPr>
          <w:rFonts w:ascii="Bodoni MT" w:eastAsia="Times New Roman" w:hAnsi="Bodoni MT" w:cs="Times New Roman"/>
          <w:sz w:val="24"/>
          <w:szCs w:val="24"/>
          <w:lang w:eastAsia="it-IT"/>
        </w:rPr>
        <w:t>,</w:t>
      </w:r>
      <w:r w:rsidR="002D088F">
        <w:rPr>
          <w:rFonts w:ascii="Bodoni MT" w:eastAsia="Times New Roman" w:hAnsi="Bodoni MT" w:cs="Times New Roman"/>
          <w:sz w:val="24"/>
          <w:szCs w:val="24"/>
          <w:lang w:eastAsia="it-IT"/>
        </w:rPr>
        <w:t xml:space="preserve"> d.l. n. 78/2010,</w:t>
      </w:r>
      <w:r w:rsidR="001E6685">
        <w:rPr>
          <w:rFonts w:ascii="Bodoni MT" w:eastAsia="Times New Roman" w:hAnsi="Bodoni MT" w:cs="Times New Roman"/>
          <w:sz w:val="24"/>
          <w:szCs w:val="24"/>
          <w:lang w:eastAsia="it-IT"/>
        </w:rPr>
        <w:t xml:space="preserve"> </w:t>
      </w:r>
      <w:r w:rsidR="008E27A7">
        <w:rPr>
          <w:rFonts w:ascii="Bodoni MT" w:eastAsia="Times New Roman" w:hAnsi="Bodoni MT" w:cs="Times New Roman"/>
          <w:sz w:val="24"/>
          <w:szCs w:val="24"/>
          <w:lang w:eastAsia="it-IT"/>
        </w:rPr>
        <w:t>agli incarichi di</w:t>
      </w:r>
      <w:r w:rsidR="0044174F">
        <w:rPr>
          <w:rFonts w:ascii="Bodoni MT" w:eastAsia="Times New Roman" w:hAnsi="Bodoni MT" w:cs="Times New Roman"/>
          <w:sz w:val="24"/>
          <w:szCs w:val="24"/>
          <w:lang w:eastAsia="it-IT"/>
        </w:rPr>
        <w:t xml:space="preserve">rigenziali a contratto, disciplinati dall’art. 110, </w:t>
      </w:r>
      <w:r w:rsidR="008E27A7">
        <w:rPr>
          <w:rFonts w:ascii="Bodoni MT" w:eastAsia="Times New Roman" w:hAnsi="Bodoni MT" w:cs="Times New Roman"/>
          <w:sz w:val="24"/>
          <w:szCs w:val="24"/>
          <w:lang w:eastAsia="it-IT"/>
        </w:rPr>
        <w:t>c</w:t>
      </w:r>
      <w:r w:rsidR="000529DF">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 1</w:t>
      </w:r>
      <w:r w:rsidR="003F495A">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 </w:t>
      </w:r>
      <w:r w:rsidR="000529DF">
        <w:rPr>
          <w:rFonts w:ascii="Bodoni MT" w:eastAsia="Times New Roman" w:hAnsi="Bodoni MT" w:cs="Times New Roman"/>
          <w:sz w:val="24"/>
          <w:szCs w:val="24"/>
          <w:lang w:eastAsia="it-IT"/>
        </w:rPr>
        <w:t>Tuel</w:t>
      </w:r>
      <w:r>
        <w:rPr>
          <w:rFonts w:ascii="Bodoni MT" w:eastAsia="Times New Roman" w:hAnsi="Bodoni MT" w:cs="Times New Roman"/>
          <w:sz w:val="24"/>
          <w:szCs w:val="24"/>
          <w:lang w:eastAsia="it-IT"/>
        </w:rPr>
        <w:t>,</w:t>
      </w:r>
      <w:r w:rsidR="00425EFF">
        <w:rPr>
          <w:rFonts w:ascii="Bodoni MT" w:eastAsia="Times New Roman" w:hAnsi="Bodoni MT" w:cs="Times New Roman"/>
          <w:sz w:val="24"/>
          <w:szCs w:val="24"/>
          <w:lang w:eastAsia="it-IT"/>
        </w:rPr>
        <w:t xml:space="preserve"> per i quali è</w:t>
      </w:r>
      <w:r w:rsidR="004C3C8C">
        <w:rPr>
          <w:rFonts w:ascii="Bodoni MT" w:eastAsia="Times New Roman" w:hAnsi="Bodoni MT" w:cs="Times New Roman"/>
          <w:sz w:val="24"/>
          <w:szCs w:val="24"/>
          <w:lang w:eastAsia="it-IT"/>
        </w:rPr>
        <w:t xml:space="preserve">, comunque </w:t>
      </w:r>
      <w:r w:rsidR="00BC5E69">
        <w:rPr>
          <w:rFonts w:ascii="Bodoni MT" w:eastAsia="Times New Roman" w:hAnsi="Bodoni MT" w:cs="Times New Roman"/>
          <w:sz w:val="24"/>
          <w:szCs w:val="24"/>
          <w:lang w:eastAsia="it-IT"/>
        </w:rPr>
        <w:t>previsto</w:t>
      </w:r>
      <w:r>
        <w:rPr>
          <w:rFonts w:ascii="Bodoni MT" w:eastAsia="Times New Roman" w:hAnsi="Bodoni MT" w:cs="Times New Roman"/>
          <w:sz w:val="24"/>
          <w:szCs w:val="24"/>
          <w:lang w:eastAsia="it-IT"/>
        </w:rPr>
        <w:t xml:space="preserve"> </w:t>
      </w:r>
      <w:r w:rsidR="00483887">
        <w:rPr>
          <w:rFonts w:ascii="Bodoni MT" w:eastAsia="Times New Roman" w:hAnsi="Bodoni MT" w:cs="Times New Roman"/>
          <w:sz w:val="24"/>
          <w:szCs w:val="24"/>
          <w:lang w:eastAsia="it-IT"/>
        </w:rPr>
        <w:t xml:space="preserve">un </w:t>
      </w:r>
      <w:r w:rsidR="002D088F">
        <w:rPr>
          <w:rFonts w:ascii="Bodoni MT" w:eastAsia="Times New Roman" w:hAnsi="Bodoni MT" w:cs="Times New Roman"/>
          <w:sz w:val="24"/>
          <w:szCs w:val="24"/>
          <w:lang w:eastAsia="it-IT"/>
        </w:rPr>
        <w:t>tetto</w:t>
      </w:r>
      <w:r w:rsidR="00BC5E69">
        <w:rPr>
          <w:rFonts w:ascii="Bodoni MT" w:eastAsia="Times New Roman" w:hAnsi="Bodoni MT" w:cs="Times New Roman"/>
          <w:sz w:val="24"/>
          <w:szCs w:val="24"/>
          <w:lang w:eastAsia="it-IT"/>
        </w:rPr>
        <w:t xml:space="preserve"> all’ assunzione</w:t>
      </w:r>
      <w:r w:rsidR="008E27A7">
        <w:rPr>
          <w:rFonts w:ascii="Bodoni MT" w:eastAsia="Times New Roman" w:hAnsi="Bodoni MT" w:cs="Times New Roman"/>
          <w:sz w:val="24"/>
          <w:szCs w:val="24"/>
          <w:lang w:eastAsia="it-IT"/>
        </w:rPr>
        <w:t>.</w:t>
      </w:r>
    </w:p>
    <w:p w14:paraId="735A7DE7" w14:textId="77777777" w:rsidR="00713DBA" w:rsidRDefault="00B52E11" w:rsidP="001220B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44174F">
        <w:rPr>
          <w:rFonts w:ascii="Bodoni MT" w:eastAsia="Times New Roman" w:hAnsi="Bodoni MT" w:cs="Times New Roman"/>
          <w:sz w:val="24"/>
          <w:szCs w:val="24"/>
          <w:lang w:eastAsia="it-IT"/>
        </w:rPr>
        <w:t>a questione era stata affrontata</w:t>
      </w:r>
      <w:r w:rsidR="00BC5E69">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già</w:t>
      </w:r>
      <w:r w:rsidR="00BC5E69">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con </w:t>
      </w:r>
      <w:r w:rsidR="0044174F">
        <w:rPr>
          <w:rFonts w:ascii="Bodoni MT" w:eastAsia="Times New Roman" w:hAnsi="Bodoni MT" w:cs="Times New Roman"/>
          <w:sz w:val="24"/>
          <w:szCs w:val="24"/>
          <w:lang w:eastAsia="it-IT"/>
        </w:rPr>
        <w:t>la deliberazione n. 12/2012 della Sezione delle autonomie, a seguito</w:t>
      </w:r>
      <w:r w:rsidR="00483887">
        <w:rPr>
          <w:rFonts w:ascii="Bodoni MT" w:eastAsia="Times New Roman" w:hAnsi="Bodoni MT" w:cs="Times New Roman"/>
          <w:sz w:val="24"/>
          <w:szCs w:val="24"/>
          <w:lang w:eastAsia="it-IT"/>
        </w:rPr>
        <w:t xml:space="preserve"> </w:t>
      </w:r>
      <w:r w:rsidR="0044174F">
        <w:rPr>
          <w:rFonts w:ascii="Bodoni MT" w:eastAsia="Times New Roman" w:hAnsi="Bodoni MT" w:cs="Times New Roman"/>
          <w:sz w:val="24"/>
          <w:szCs w:val="24"/>
          <w:lang w:eastAsia="it-IT"/>
        </w:rPr>
        <w:t>della riscrittura</w:t>
      </w:r>
      <w:r w:rsidR="00483887">
        <w:rPr>
          <w:rFonts w:ascii="Bodoni MT" w:eastAsia="Times New Roman" w:hAnsi="Bodoni MT" w:cs="Times New Roman"/>
          <w:sz w:val="24"/>
          <w:szCs w:val="24"/>
          <w:lang w:eastAsia="it-IT"/>
        </w:rPr>
        <w:t>, con il d.l. n. 16/2012,</w:t>
      </w:r>
      <w:r w:rsidR="00D81359">
        <w:rPr>
          <w:rFonts w:ascii="Bodoni MT" w:eastAsia="Times New Roman" w:hAnsi="Bodoni MT" w:cs="Times New Roman"/>
          <w:sz w:val="24"/>
          <w:szCs w:val="24"/>
          <w:lang w:eastAsia="it-IT"/>
        </w:rPr>
        <w:t xml:space="preserve"> del comma 6-</w:t>
      </w:r>
      <w:r w:rsidR="0044174F">
        <w:rPr>
          <w:rFonts w:ascii="Bodoni MT" w:eastAsia="Times New Roman" w:hAnsi="Bodoni MT" w:cs="Times New Roman"/>
          <w:sz w:val="24"/>
          <w:szCs w:val="24"/>
          <w:lang w:eastAsia="it-IT"/>
        </w:rPr>
        <w:t>quater dell’art. 19 del d.lgs. n. 165/2001</w:t>
      </w:r>
      <w:r w:rsidR="00761642">
        <w:rPr>
          <w:rFonts w:ascii="Bodoni MT" w:eastAsia="Times New Roman" w:hAnsi="Bodoni MT" w:cs="Times New Roman"/>
          <w:sz w:val="24"/>
          <w:szCs w:val="24"/>
          <w:lang w:eastAsia="it-IT"/>
        </w:rPr>
        <w:t>,</w:t>
      </w:r>
      <w:r w:rsidR="00BC5E69">
        <w:rPr>
          <w:rFonts w:ascii="Bodoni MT" w:eastAsia="Times New Roman" w:hAnsi="Bodoni MT" w:cs="Times New Roman"/>
          <w:sz w:val="24"/>
          <w:szCs w:val="24"/>
          <w:lang w:eastAsia="it-IT"/>
        </w:rPr>
        <w:t xml:space="preserve"> così formulata</w:t>
      </w:r>
      <w:r w:rsidR="0037600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37600D" w:rsidRPr="0037600D">
        <w:rPr>
          <w:rFonts w:ascii="Bodoni MT" w:eastAsia="Times New Roman" w:hAnsi="Bodoni MT" w:cs="Times New Roman"/>
          <w:sz w:val="24"/>
          <w:szCs w:val="24"/>
          <w:lang w:eastAsia="it-IT"/>
        </w:rPr>
        <w:t xml:space="preserve">Per gli enti locali il numero complessivo degli incarichi a contratto nella dotazione organica dirigenziale, conferibili ai sensi dell'articolo 110, comma 1, del testo unico delle leggi sull'ordinamento degli enti locali, di cui al decreto legislativo 18 agosto 2000, n. 267, è stabilito nel limite massimo del 10 per cento della dotazione organica della qualifica dirigenziale a tempo indeterminato. Per i comuni con popolazione inferiore o pari a 100.000 abitanti il limite massimo di cui al primo periodo del presente comma è pari al 20 per cento della dotazione organica della qualifica dirigenziale a tempo indeterminato. Per i comuni con popolazione superiore a 100.000 abitanti e inferiore o pari a 250.000 abitanti il limite massimo di cui al primo periodo del presente comma può essere elevato fino al 13 per cento della dotazione organica della qualifica dirigenziale a tempo indeterminato a valere sulle ordinarie facoltà per le assunzioni a tempo </w:t>
      </w:r>
      <w:r w:rsidR="0037600D" w:rsidRPr="0037600D">
        <w:rPr>
          <w:rFonts w:ascii="Bodoni MT" w:eastAsia="Times New Roman" w:hAnsi="Bodoni MT" w:cs="Times New Roman"/>
          <w:sz w:val="24"/>
          <w:szCs w:val="24"/>
          <w:lang w:eastAsia="it-IT"/>
        </w:rPr>
        <w:lastRenderedPageBreak/>
        <w:t>indeterminato. Si applica quanto previsto dal comma 6-bis. In via transitoria, con provvedimento motivato volto a dimostrare che il rinnovo sia indispensabile per il corretto svolgimento delle funzioni essenziali degli enti, i limiti di cui al presente comma possono essere superati, a valere sulle ordinarie facoltà assunzionali a tempo indeterminato, al fine di rinnovare, per una sola volta, gli incarichi in corso alla data di entrata in vigore della presente disposizione e in scadenza entro il 31 dicembre 2012. Contestualmente gli enti adottano atti di programmazione volti ad assicurare, a regime, il rispetto delle percentuali di cui al presente comma</w:t>
      </w:r>
      <w:r w:rsidR="0037600D">
        <w:rPr>
          <w:rFonts w:ascii="Bodoni MT" w:eastAsia="Times New Roman" w:hAnsi="Bodoni MT" w:cs="Times New Roman"/>
          <w:sz w:val="24"/>
          <w:szCs w:val="24"/>
          <w:lang w:eastAsia="it-IT"/>
        </w:rPr>
        <w:t>”</w:t>
      </w:r>
      <w:r w:rsidR="0037600D" w:rsidRPr="0037600D">
        <w:rPr>
          <w:rFonts w:ascii="Bodoni MT" w:eastAsia="Times New Roman" w:hAnsi="Bodoni MT" w:cs="Times New Roman"/>
          <w:sz w:val="24"/>
          <w:szCs w:val="24"/>
          <w:lang w:eastAsia="it-IT"/>
        </w:rPr>
        <w:t>.</w:t>
      </w:r>
    </w:p>
    <w:p w14:paraId="6D582D00" w14:textId="74F405F2" w:rsidR="00761642" w:rsidRDefault="00BC5E69" w:rsidP="001220B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novella normativa, introdotta con l’art.4 ter del d.l. n. 16/2012 al testo previgente dell’art.19 del d.</w:t>
      </w:r>
      <w:r w:rsidR="008A0A04">
        <w:rPr>
          <w:rFonts w:ascii="Bodoni MT" w:eastAsia="Times New Roman" w:hAnsi="Bodoni MT" w:cs="Times New Roman"/>
          <w:sz w:val="24"/>
          <w:szCs w:val="24"/>
          <w:lang w:eastAsia="it-IT"/>
        </w:rPr>
        <w:t>lgs.</w:t>
      </w:r>
      <w:r w:rsidR="00425EFF">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t>n. 165/2001, aveva fatto insorgere</w:t>
      </w:r>
      <w:r w:rsidR="00F56C88">
        <w:rPr>
          <w:rFonts w:ascii="Bodoni MT" w:eastAsia="Times New Roman" w:hAnsi="Bodoni MT" w:cs="Times New Roman"/>
          <w:sz w:val="24"/>
          <w:szCs w:val="24"/>
          <w:lang w:eastAsia="it-IT"/>
        </w:rPr>
        <w:t xml:space="preserve">, in sede di </w:t>
      </w:r>
      <w:r w:rsidR="008A0A04">
        <w:rPr>
          <w:rFonts w:ascii="Bodoni MT" w:eastAsia="Times New Roman" w:hAnsi="Bodoni MT" w:cs="Times New Roman"/>
          <w:sz w:val="24"/>
          <w:szCs w:val="24"/>
          <w:lang w:eastAsia="it-IT"/>
        </w:rPr>
        <w:t>predisposizione delle</w:t>
      </w:r>
      <w:r w:rsidR="00F56C88">
        <w:rPr>
          <w:rFonts w:ascii="Bodoni MT" w:eastAsia="Times New Roman" w:hAnsi="Bodoni MT" w:cs="Times New Roman"/>
          <w:sz w:val="24"/>
          <w:szCs w:val="24"/>
          <w:lang w:eastAsia="it-IT"/>
        </w:rPr>
        <w:t xml:space="preserve"> linee guida al questionario sul bilancio </w:t>
      </w:r>
      <w:r w:rsidR="00A007A4">
        <w:rPr>
          <w:rFonts w:ascii="Bodoni MT" w:eastAsia="Times New Roman" w:hAnsi="Bodoni MT" w:cs="Times New Roman"/>
          <w:sz w:val="24"/>
          <w:szCs w:val="24"/>
          <w:lang w:eastAsia="it-IT"/>
        </w:rPr>
        <w:t>2012 e rendiconto 20</w:t>
      </w:r>
      <w:r w:rsidR="008A0A04">
        <w:rPr>
          <w:rFonts w:ascii="Bodoni MT" w:eastAsia="Times New Roman" w:hAnsi="Bodoni MT" w:cs="Times New Roman"/>
          <w:sz w:val="24"/>
          <w:szCs w:val="24"/>
          <w:lang w:eastAsia="it-IT"/>
        </w:rPr>
        <w:t>11, una problematica</w:t>
      </w:r>
      <w:r w:rsidR="00F56C88">
        <w:rPr>
          <w:rFonts w:ascii="Bodoni MT" w:eastAsia="Times New Roman" w:hAnsi="Bodoni MT" w:cs="Times New Roman"/>
          <w:sz w:val="24"/>
          <w:szCs w:val="24"/>
          <w:lang w:eastAsia="it-IT"/>
        </w:rPr>
        <w:t xml:space="preserve"> interpretativa sulla assoggettabilità delle assunzioni ex art.110, comma1 del Tuel</w:t>
      </w:r>
      <w:r w:rsidR="00D978E9">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t>anche ai vincoli</w:t>
      </w:r>
      <w:r w:rsidR="00F56C88">
        <w:rPr>
          <w:rFonts w:ascii="Bodoni MT" w:eastAsia="Times New Roman" w:hAnsi="Bodoni MT" w:cs="Times New Roman"/>
          <w:sz w:val="24"/>
          <w:szCs w:val="24"/>
          <w:lang w:eastAsia="it-IT"/>
        </w:rPr>
        <w:t xml:space="preserve"> delle assunzioni con contratto </w:t>
      </w:r>
      <w:r w:rsidR="008A0A04">
        <w:rPr>
          <w:rFonts w:ascii="Bodoni MT" w:eastAsia="Times New Roman" w:hAnsi="Bodoni MT" w:cs="Times New Roman"/>
          <w:sz w:val="24"/>
          <w:szCs w:val="24"/>
          <w:lang w:eastAsia="it-IT"/>
        </w:rPr>
        <w:t>flessibile,</w:t>
      </w:r>
      <w:r w:rsidR="00F56C88">
        <w:rPr>
          <w:rFonts w:ascii="Bodoni MT" w:eastAsia="Times New Roman" w:hAnsi="Bodoni MT" w:cs="Times New Roman"/>
          <w:sz w:val="24"/>
          <w:szCs w:val="24"/>
          <w:lang w:eastAsia="it-IT"/>
        </w:rPr>
        <w:t xml:space="preserve"> previsti dall’art.</w:t>
      </w:r>
      <w:r w:rsidR="001220BA">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t>9, comma</w:t>
      </w:r>
      <w:r w:rsidR="00F56C88">
        <w:rPr>
          <w:rFonts w:ascii="Bodoni MT" w:eastAsia="Times New Roman" w:hAnsi="Bodoni MT" w:cs="Times New Roman"/>
          <w:sz w:val="24"/>
          <w:szCs w:val="24"/>
          <w:lang w:eastAsia="it-IT"/>
        </w:rPr>
        <w:t xml:space="preserve"> 28 del d.l. n. 78/2010.</w:t>
      </w:r>
      <w:r w:rsidR="008A0A04">
        <w:rPr>
          <w:rFonts w:ascii="Bodoni MT" w:eastAsia="Times New Roman" w:hAnsi="Bodoni MT" w:cs="Times New Roman"/>
          <w:sz w:val="24"/>
          <w:szCs w:val="24"/>
          <w:lang w:eastAsia="it-IT"/>
        </w:rPr>
        <w:t xml:space="preserve"> Con la deliberazione soprarichiamata l</w:t>
      </w:r>
      <w:r w:rsidR="00F56C88">
        <w:rPr>
          <w:rFonts w:ascii="Bodoni MT" w:eastAsia="Times New Roman" w:hAnsi="Bodoni MT" w:cs="Times New Roman"/>
          <w:sz w:val="24"/>
          <w:szCs w:val="24"/>
          <w:lang w:eastAsia="it-IT"/>
        </w:rPr>
        <w:t>a Sezione risolse il dubbio interpretativo</w:t>
      </w:r>
      <w:r w:rsidR="0044174F">
        <w:rPr>
          <w:rFonts w:ascii="Bodoni MT" w:eastAsia="Times New Roman" w:hAnsi="Bodoni MT" w:cs="Times New Roman"/>
          <w:sz w:val="24"/>
          <w:szCs w:val="24"/>
          <w:lang w:eastAsia="it-IT"/>
        </w:rPr>
        <w:t xml:space="preserve"> nel senso della non applicabilità dei limiti di cui all’art. 9</w:t>
      </w:r>
      <w:r w:rsidR="003F495A">
        <w:rPr>
          <w:rFonts w:ascii="Bodoni MT" w:eastAsia="Times New Roman" w:hAnsi="Bodoni MT" w:cs="Times New Roman"/>
          <w:sz w:val="24"/>
          <w:szCs w:val="24"/>
          <w:lang w:eastAsia="it-IT"/>
        </w:rPr>
        <w:t>,</w:t>
      </w:r>
      <w:r w:rsidR="00D81359">
        <w:rPr>
          <w:rFonts w:ascii="Bodoni MT" w:eastAsia="Times New Roman" w:hAnsi="Bodoni MT" w:cs="Times New Roman"/>
          <w:sz w:val="24"/>
          <w:szCs w:val="24"/>
          <w:lang w:eastAsia="it-IT"/>
        </w:rPr>
        <w:t xml:space="preserve"> c</w:t>
      </w:r>
      <w:r w:rsidR="000529DF">
        <w:rPr>
          <w:rFonts w:ascii="Bodoni MT" w:eastAsia="Times New Roman" w:hAnsi="Bodoni MT" w:cs="Times New Roman"/>
          <w:sz w:val="24"/>
          <w:szCs w:val="24"/>
          <w:lang w:eastAsia="it-IT"/>
        </w:rPr>
        <w:t>.</w:t>
      </w:r>
      <w:r w:rsidR="00D81359">
        <w:rPr>
          <w:rFonts w:ascii="Bodoni MT" w:eastAsia="Times New Roman" w:hAnsi="Bodoni MT" w:cs="Times New Roman"/>
          <w:sz w:val="24"/>
          <w:szCs w:val="24"/>
          <w:lang w:eastAsia="it-IT"/>
        </w:rPr>
        <w:t xml:space="preserve"> 28</w:t>
      </w:r>
      <w:r w:rsidR="0044174F">
        <w:rPr>
          <w:rFonts w:ascii="Bodoni MT" w:eastAsia="Times New Roman" w:hAnsi="Bodoni MT" w:cs="Times New Roman"/>
          <w:sz w:val="24"/>
          <w:szCs w:val="24"/>
          <w:lang w:eastAsia="it-IT"/>
        </w:rPr>
        <w:t>, del d</w:t>
      </w:r>
      <w:r w:rsidR="00D81359">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l. </w:t>
      </w:r>
      <w:r w:rsidR="00D81359">
        <w:rPr>
          <w:rFonts w:ascii="Bodoni MT" w:eastAsia="Times New Roman" w:hAnsi="Bodoni MT" w:cs="Times New Roman"/>
          <w:sz w:val="24"/>
          <w:szCs w:val="24"/>
          <w:lang w:eastAsia="it-IT"/>
        </w:rPr>
        <w:t xml:space="preserve">n. </w:t>
      </w:r>
      <w:r w:rsidR="0044174F">
        <w:rPr>
          <w:rFonts w:ascii="Bodoni MT" w:eastAsia="Times New Roman" w:hAnsi="Bodoni MT" w:cs="Times New Roman"/>
          <w:sz w:val="24"/>
          <w:szCs w:val="24"/>
          <w:lang w:eastAsia="it-IT"/>
        </w:rPr>
        <w:t>78/2010</w:t>
      </w:r>
      <w:r w:rsidR="008A0A04">
        <w:rPr>
          <w:rFonts w:ascii="Bodoni MT" w:eastAsia="Times New Roman" w:hAnsi="Bodoni MT" w:cs="Times New Roman"/>
          <w:sz w:val="24"/>
          <w:szCs w:val="24"/>
          <w:lang w:eastAsia="it-IT"/>
        </w:rPr>
        <w:t>, esclusivamente a</w:t>
      </w:r>
      <w:r w:rsidR="0044174F">
        <w:rPr>
          <w:rFonts w:ascii="Bodoni MT" w:eastAsia="Times New Roman" w:hAnsi="Bodoni MT" w:cs="Times New Roman"/>
          <w:sz w:val="24"/>
          <w:szCs w:val="24"/>
          <w:lang w:eastAsia="it-IT"/>
        </w:rPr>
        <w:t>gli incarichi</w:t>
      </w:r>
      <w:r w:rsidR="00D978E9">
        <w:rPr>
          <w:rFonts w:ascii="Bodoni MT" w:eastAsia="Times New Roman" w:hAnsi="Bodoni MT" w:cs="Times New Roman"/>
          <w:sz w:val="24"/>
          <w:szCs w:val="24"/>
          <w:lang w:eastAsia="it-IT"/>
        </w:rPr>
        <w:t xml:space="preserve"> delle</w:t>
      </w:r>
      <w:r w:rsidR="003F495A">
        <w:rPr>
          <w:rFonts w:ascii="Bodoni MT" w:eastAsia="Times New Roman" w:hAnsi="Bodoni MT" w:cs="Times New Roman"/>
          <w:sz w:val="24"/>
          <w:szCs w:val="24"/>
          <w:lang w:eastAsia="it-IT"/>
        </w:rPr>
        <w:t xml:space="preserve"> </w:t>
      </w:r>
      <w:r w:rsidR="00D81359">
        <w:rPr>
          <w:rFonts w:ascii="Bodoni MT" w:eastAsia="Times New Roman" w:hAnsi="Bodoni MT" w:cs="Times New Roman"/>
          <w:sz w:val="24"/>
          <w:szCs w:val="24"/>
          <w:lang w:eastAsia="it-IT"/>
        </w:rPr>
        <w:t>funzioni dirigenziali, conferite</w:t>
      </w:r>
      <w:r w:rsidR="0044174F">
        <w:rPr>
          <w:rFonts w:ascii="Bodoni MT" w:eastAsia="Times New Roman" w:hAnsi="Bodoni MT" w:cs="Times New Roman"/>
          <w:sz w:val="24"/>
          <w:szCs w:val="24"/>
          <w:lang w:eastAsia="it-IT"/>
        </w:rPr>
        <w:t xml:space="preserve"> ai sensi dell’art.110, c</w:t>
      </w:r>
      <w:r w:rsidR="000529DF">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 1</w:t>
      </w:r>
      <w:r w:rsidR="000529DF">
        <w:rPr>
          <w:rFonts w:ascii="Bodoni MT" w:eastAsia="Times New Roman" w:hAnsi="Bodoni MT" w:cs="Times New Roman"/>
          <w:sz w:val="24"/>
          <w:szCs w:val="24"/>
          <w:lang w:eastAsia="it-IT"/>
        </w:rPr>
        <w:t>,</w:t>
      </w:r>
      <w:r w:rsidR="0044174F">
        <w:rPr>
          <w:rFonts w:ascii="Bodoni MT" w:eastAsia="Times New Roman" w:hAnsi="Bodoni MT" w:cs="Times New Roman"/>
          <w:sz w:val="24"/>
          <w:szCs w:val="24"/>
          <w:lang w:eastAsia="it-IT"/>
        </w:rPr>
        <w:t xml:space="preserve"> Tuel</w:t>
      </w:r>
      <w:r w:rsidR="00BD2F3B">
        <w:rPr>
          <w:rFonts w:ascii="Bodoni MT" w:eastAsia="Times New Roman" w:hAnsi="Bodoni MT" w:cs="Times New Roman"/>
          <w:sz w:val="24"/>
          <w:szCs w:val="24"/>
          <w:lang w:eastAsia="it-IT"/>
        </w:rPr>
        <w:t>,</w:t>
      </w:r>
      <w:r w:rsidR="00761642">
        <w:rPr>
          <w:rFonts w:ascii="Bodoni MT" w:eastAsia="Times New Roman" w:hAnsi="Bodoni MT" w:cs="Times New Roman"/>
          <w:sz w:val="24"/>
          <w:szCs w:val="24"/>
          <w:lang w:eastAsia="it-IT"/>
        </w:rPr>
        <w:t xml:space="preserve"> perché l’art.</w:t>
      </w:r>
      <w:r w:rsidR="00D81359">
        <w:rPr>
          <w:rFonts w:ascii="Bodoni MT" w:eastAsia="Times New Roman" w:hAnsi="Bodoni MT" w:cs="Times New Roman"/>
          <w:sz w:val="24"/>
          <w:szCs w:val="24"/>
          <w:lang w:eastAsia="it-IT"/>
        </w:rPr>
        <w:t xml:space="preserve"> </w:t>
      </w:r>
      <w:r w:rsidR="00761642">
        <w:rPr>
          <w:rFonts w:ascii="Bodoni MT" w:eastAsia="Times New Roman" w:hAnsi="Bodoni MT" w:cs="Times New Roman"/>
          <w:sz w:val="24"/>
          <w:szCs w:val="24"/>
          <w:lang w:eastAsia="it-IT"/>
        </w:rPr>
        <w:t>19</w:t>
      </w:r>
      <w:r w:rsidR="00D81359">
        <w:rPr>
          <w:rFonts w:ascii="Bodoni MT" w:eastAsia="Times New Roman" w:hAnsi="Bodoni MT" w:cs="Times New Roman"/>
          <w:sz w:val="24"/>
          <w:szCs w:val="24"/>
          <w:lang w:eastAsia="it-IT"/>
        </w:rPr>
        <w:t>, c</w:t>
      </w:r>
      <w:r w:rsidR="000529DF">
        <w:rPr>
          <w:rFonts w:ascii="Bodoni MT" w:eastAsia="Times New Roman" w:hAnsi="Bodoni MT" w:cs="Times New Roman"/>
          <w:sz w:val="24"/>
          <w:szCs w:val="24"/>
          <w:lang w:eastAsia="it-IT"/>
        </w:rPr>
        <w:t>.</w:t>
      </w:r>
      <w:r w:rsidR="00D81359">
        <w:rPr>
          <w:rFonts w:ascii="Bodoni MT" w:eastAsia="Times New Roman" w:hAnsi="Bodoni MT" w:cs="Times New Roman"/>
          <w:sz w:val="24"/>
          <w:szCs w:val="24"/>
          <w:lang w:eastAsia="it-IT"/>
        </w:rPr>
        <w:t xml:space="preserve"> 6-</w:t>
      </w:r>
      <w:r w:rsidR="003F495A">
        <w:rPr>
          <w:rFonts w:ascii="Bodoni MT" w:eastAsia="Times New Roman" w:hAnsi="Bodoni MT" w:cs="Times New Roman"/>
          <w:sz w:val="24"/>
          <w:szCs w:val="24"/>
          <w:lang w:eastAsia="it-IT"/>
        </w:rPr>
        <w:t>quater</w:t>
      </w:r>
      <w:r w:rsidR="008A0A04">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lastRenderedPageBreak/>
        <w:t>del d.lgs n. 165/2001</w:t>
      </w:r>
      <w:r w:rsidR="003F495A">
        <w:rPr>
          <w:rFonts w:ascii="Bodoni MT" w:eastAsia="Times New Roman" w:hAnsi="Bodoni MT" w:cs="Times New Roman"/>
          <w:sz w:val="24"/>
          <w:szCs w:val="24"/>
          <w:lang w:eastAsia="it-IT"/>
        </w:rPr>
        <w:t xml:space="preserve">, quale </w:t>
      </w:r>
      <w:r w:rsidR="00BD2F3B">
        <w:rPr>
          <w:rFonts w:ascii="Bodoni MT" w:eastAsia="Times New Roman" w:hAnsi="Bodoni MT" w:cs="Times New Roman"/>
          <w:sz w:val="24"/>
          <w:szCs w:val="24"/>
          <w:lang w:eastAsia="it-IT"/>
        </w:rPr>
        <w:t>disciplina</w:t>
      </w:r>
      <w:r w:rsidR="003F495A">
        <w:rPr>
          <w:rFonts w:ascii="Bodoni MT" w:eastAsia="Times New Roman" w:hAnsi="Bodoni MT" w:cs="Times New Roman"/>
          <w:sz w:val="24"/>
          <w:szCs w:val="24"/>
          <w:lang w:eastAsia="it-IT"/>
        </w:rPr>
        <w:t xml:space="preserve"> speciale dei suddetti incarichi dirigenziali,</w:t>
      </w:r>
      <w:r w:rsidR="00BD2F3B">
        <w:rPr>
          <w:rFonts w:ascii="Bodoni MT" w:eastAsia="Times New Roman" w:hAnsi="Bodoni MT" w:cs="Times New Roman"/>
          <w:sz w:val="24"/>
          <w:szCs w:val="24"/>
          <w:lang w:eastAsia="it-IT"/>
        </w:rPr>
        <w:t xml:space="preserve"> era da</w:t>
      </w:r>
      <w:r w:rsidR="00761642">
        <w:rPr>
          <w:rFonts w:ascii="Bodoni MT" w:eastAsia="Times New Roman" w:hAnsi="Bodoni MT" w:cs="Times New Roman"/>
          <w:sz w:val="24"/>
          <w:szCs w:val="24"/>
          <w:lang w:eastAsia="it-IT"/>
        </w:rPr>
        <w:t xml:space="preserve"> </w:t>
      </w:r>
      <w:r w:rsidR="00D81359">
        <w:rPr>
          <w:rFonts w:ascii="Bodoni MT" w:eastAsia="Times New Roman" w:hAnsi="Bodoni MT" w:cs="Times New Roman"/>
          <w:sz w:val="24"/>
          <w:szCs w:val="24"/>
          <w:lang w:eastAsia="it-IT"/>
        </w:rPr>
        <w:t>ritenersi</w:t>
      </w:r>
      <w:r w:rsidR="003F495A">
        <w:rPr>
          <w:rFonts w:ascii="Bodoni MT" w:eastAsia="Times New Roman" w:hAnsi="Bodoni MT" w:cs="Times New Roman"/>
          <w:sz w:val="24"/>
          <w:szCs w:val="24"/>
          <w:lang w:eastAsia="it-IT"/>
        </w:rPr>
        <w:t xml:space="preserve"> norma</w:t>
      </w:r>
      <w:r w:rsidR="00761642">
        <w:rPr>
          <w:rFonts w:ascii="Bodoni MT" w:eastAsia="Times New Roman" w:hAnsi="Bodoni MT" w:cs="Times New Roman"/>
          <w:sz w:val="24"/>
          <w:szCs w:val="24"/>
          <w:lang w:eastAsia="it-IT"/>
        </w:rPr>
        <w:t xml:space="preserve"> parzialmente derogatori</w:t>
      </w:r>
      <w:r w:rsidR="00BD2F3B">
        <w:rPr>
          <w:rFonts w:ascii="Bodoni MT" w:eastAsia="Times New Roman" w:hAnsi="Bodoni MT" w:cs="Times New Roman"/>
          <w:sz w:val="24"/>
          <w:szCs w:val="24"/>
          <w:lang w:eastAsia="it-IT"/>
        </w:rPr>
        <w:t>a de</w:t>
      </w:r>
      <w:r w:rsidR="00761642">
        <w:rPr>
          <w:rFonts w:ascii="Bodoni MT" w:eastAsia="Times New Roman" w:hAnsi="Bodoni MT" w:cs="Times New Roman"/>
          <w:sz w:val="24"/>
          <w:szCs w:val="24"/>
          <w:lang w:eastAsia="it-IT"/>
        </w:rPr>
        <w:t xml:space="preserve">l regime </w:t>
      </w:r>
      <w:r w:rsidR="003F495A">
        <w:rPr>
          <w:rFonts w:ascii="Bodoni MT" w:eastAsia="Times New Roman" w:hAnsi="Bodoni MT" w:cs="Times New Roman"/>
          <w:sz w:val="24"/>
          <w:szCs w:val="24"/>
          <w:lang w:eastAsia="it-IT"/>
        </w:rPr>
        <w:t xml:space="preserve">vincolistico </w:t>
      </w:r>
      <w:r w:rsidR="00761642">
        <w:rPr>
          <w:rFonts w:ascii="Bodoni MT" w:eastAsia="Times New Roman" w:hAnsi="Bodoni MT" w:cs="Times New Roman"/>
          <w:sz w:val="24"/>
          <w:szCs w:val="24"/>
          <w:lang w:eastAsia="it-IT"/>
        </w:rPr>
        <w:t>vigente</w:t>
      </w:r>
      <w:r w:rsidR="003F495A">
        <w:rPr>
          <w:rFonts w:ascii="Bodoni MT" w:eastAsia="Times New Roman" w:hAnsi="Bodoni MT" w:cs="Times New Roman"/>
          <w:sz w:val="24"/>
          <w:szCs w:val="24"/>
          <w:lang w:eastAsia="it-IT"/>
        </w:rPr>
        <w:t xml:space="preserve"> in materia d</w:t>
      </w:r>
      <w:r w:rsidR="008A0A04">
        <w:rPr>
          <w:rFonts w:ascii="Bodoni MT" w:eastAsia="Times New Roman" w:hAnsi="Bodoni MT" w:cs="Times New Roman"/>
          <w:sz w:val="24"/>
          <w:szCs w:val="24"/>
          <w:lang w:eastAsia="it-IT"/>
        </w:rPr>
        <w:t>i assunzioni</w:t>
      </w:r>
      <w:r w:rsidR="004C3C8C">
        <w:rPr>
          <w:rFonts w:ascii="Bodoni MT" w:eastAsia="Times New Roman" w:hAnsi="Bodoni MT" w:cs="Times New Roman"/>
          <w:sz w:val="24"/>
          <w:szCs w:val="24"/>
          <w:lang w:eastAsia="it-IT"/>
        </w:rPr>
        <w:t xml:space="preserve"> ( per le più ampie motivazioni</w:t>
      </w:r>
      <w:r w:rsidR="008A0A04">
        <w:rPr>
          <w:rFonts w:ascii="Bodoni MT" w:eastAsia="Times New Roman" w:hAnsi="Bodoni MT" w:cs="Times New Roman"/>
          <w:sz w:val="24"/>
          <w:szCs w:val="24"/>
          <w:lang w:eastAsia="it-IT"/>
        </w:rPr>
        <w:t xml:space="preserve"> si rimanda </w:t>
      </w:r>
      <w:r w:rsidR="003F495A">
        <w:rPr>
          <w:rFonts w:ascii="Bodoni MT" w:eastAsia="Times New Roman" w:hAnsi="Bodoni MT" w:cs="Times New Roman"/>
          <w:sz w:val="24"/>
          <w:szCs w:val="24"/>
          <w:lang w:eastAsia="it-IT"/>
        </w:rPr>
        <w:t xml:space="preserve">al </w:t>
      </w:r>
      <w:r w:rsidR="00BD2F3B">
        <w:rPr>
          <w:rFonts w:ascii="Bodoni MT" w:eastAsia="Times New Roman" w:hAnsi="Bodoni MT" w:cs="Times New Roman"/>
          <w:sz w:val="24"/>
          <w:szCs w:val="24"/>
          <w:lang w:eastAsia="it-IT"/>
        </w:rPr>
        <w:t>testo della deliberazione n.</w:t>
      </w:r>
      <w:r w:rsidR="000529DF">
        <w:rPr>
          <w:rFonts w:ascii="Bodoni MT" w:eastAsia="Times New Roman" w:hAnsi="Bodoni MT" w:cs="Times New Roman"/>
          <w:sz w:val="24"/>
          <w:szCs w:val="24"/>
          <w:lang w:eastAsia="it-IT"/>
        </w:rPr>
        <w:t xml:space="preserve"> </w:t>
      </w:r>
      <w:r w:rsidR="00BD2F3B">
        <w:rPr>
          <w:rFonts w:ascii="Bodoni MT" w:eastAsia="Times New Roman" w:hAnsi="Bodoni MT" w:cs="Times New Roman"/>
          <w:sz w:val="24"/>
          <w:szCs w:val="24"/>
          <w:lang w:eastAsia="it-IT"/>
        </w:rPr>
        <w:t>12/2012)</w:t>
      </w:r>
      <w:r w:rsidR="00761642">
        <w:rPr>
          <w:rFonts w:ascii="Bodoni MT" w:eastAsia="Times New Roman" w:hAnsi="Bodoni MT" w:cs="Times New Roman"/>
          <w:sz w:val="24"/>
          <w:szCs w:val="24"/>
          <w:lang w:eastAsia="it-IT"/>
        </w:rPr>
        <w:t>.</w:t>
      </w:r>
    </w:p>
    <w:p w14:paraId="6F919D31" w14:textId="45AD676C" w:rsidR="00E34B63" w:rsidRDefault="00E1073B">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seguito,</w:t>
      </w:r>
      <w:r w:rsidR="00740B49">
        <w:rPr>
          <w:rFonts w:ascii="Bodoni MT" w:eastAsia="Times New Roman" w:hAnsi="Bodoni MT" w:cs="Times New Roman"/>
          <w:sz w:val="24"/>
          <w:szCs w:val="24"/>
          <w:lang w:eastAsia="it-IT"/>
        </w:rPr>
        <w:t xml:space="preserve"> però,</w:t>
      </w:r>
      <w:r w:rsidR="00483887">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l’</w:t>
      </w:r>
      <w:r w:rsidR="003743A6">
        <w:rPr>
          <w:rFonts w:ascii="Bodoni MT" w:eastAsia="Times New Roman" w:hAnsi="Bodoni MT" w:cs="Times New Roman"/>
          <w:sz w:val="24"/>
          <w:szCs w:val="24"/>
          <w:lang w:eastAsia="it-IT"/>
        </w:rPr>
        <w:t>art.</w:t>
      </w:r>
      <w:r w:rsidR="001220BA">
        <w:rPr>
          <w:rFonts w:ascii="Bodoni MT" w:eastAsia="Times New Roman" w:hAnsi="Bodoni MT" w:cs="Times New Roman"/>
          <w:sz w:val="24"/>
          <w:szCs w:val="24"/>
          <w:lang w:eastAsia="it-IT"/>
        </w:rPr>
        <w:t xml:space="preserve"> </w:t>
      </w:r>
      <w:r w:rsidR="003743A6">
        <w:rPr>
          <w:rFonts w:ascii="Bodoni MT" w:eastAsia="Times New Roman" w:hAnsi="Bodoni MT" w:cs="Times New Roman"/>
          <w:sz w:val="24"/>
          <w:szCs w:val="24"/>
          <w:lang w:eastAsia="it-IT"/>
        </w:rPr>
        <w:t>11</w:t>
      </w:r>
      <w:r w:rsidR="003F495A">
        <w:rPr>
          <w:rFonts w:ascii="Bodoni MT" w:eastAsia="Times New Roman" w:hAnsi="Bodoni MT" w:cs="Times New Roman"/>
          <w:sz w:val="24"/>
          <w:szCs w:val="24"/>
          <w:lang w:eastAsia="it-IT"/>
        </w:rPr>
        <w:t xml:space="preserve"> del </w:t>
      </w:r>
      <w:r w:rsidR="00740B49">
        <w:rPr>
          <w:rFonts w:ascii="Bodoni MT" w:eastAsia="Times New Roman" w:hAnsi="Bodoni MT" w:cs="Times New Roman"/>
          <w:sz w:val="24"/>
          <w:szCs w:val="24"/>
          <w:lang w:eastAsia="it-IT"/>
        </w:rPr>
        <w:t>d.l. n. 90/2014 ha ridefinito</w:t>
      </w:r>
      <w:r w:rsidR="00BD2F3B">
        <w:rPr>
          <w:rFonts w:ascii="Bodoni MT" w:eastAsia="Times New Roman" w:hAnsi="Bodoni MT" w:cs="Times New Roman"/>
          <w:sz w:val="24"/>
          <w:szCs w:val="24"/>
          <w:lang w:eastAsia="it-IT"/>
        </w:rPr>
        <w:t xml:space="preserve"> la di</w:t>
      </w:r>
      <w:r w:rsidR="003743A6">
        <w:rPr>
          <w:rFonts w:ascii="Bodoni MT" w:eastAsia="Times New Roman" w:hAnsi="Bodoni MT" w:cs="Times New Roman"/>
          <w:sz w:val="24"/>
          <w:szCs w:val="24"/>
          <w:lang w:eastAsia="it-IT"/>
        </w:rPr>
        <w:t>sciplina dei suddetti incarichi</w:t>
      </w:r>
      <w:r w:rsidR="00BD2F3B">
        <w:rPr>
          <w:rFonts w:ascii="Bodoni MT" w:eastAsia="Times New Roman" w:hAnsi="Bodoni MT" w:cs="Times New Roman"/>
          <w:sz w:val="24"/>
          <w:szCs w:val="24"/>
          <w:lang w:eastAsia="it-IT"/>
        </w:rPr>
        <w:t>,</w:t>
      </w:r>
      <w:r w:rsidR="00E34B63">
        <w:rPr>
          <w:rFonts w:ascii="Bodoni MT" w:eastAsia="Times New Roman" w:hAnsi="Bodoni MT" w:cs="Times New Roman"/>
          <w:sz w:val="24"/>
          <w:szCs w:val="24"/>
          <w:lang w:eastAsia="it-IT"/>
        </w:rPr>
        <w:t xml:space="preserve"> sia modificando </w:t>
      </w:r>
      <w:r w:rsidR="003743A6">
        <w:rPr>
          <w:rFonts w:ascii="Bodoni MT" w:eastAsia="Times New Roman" w:hAnsi="Bodoni MT" w:cs="Times New Roman"/>
          <w:sz w:val="24"/>
          <w:szCs w:val="24"/>
          <w:lang w:eastAsia="it-IT"/>
        </w:rPr>
        <w:t>i commi 1 e 5 dell’art.</w:t>
      </w:r>
      <w:r w:rsidR="00D81359">
        <w:rPr>
          <w:rFonts w:ascii="Bodoni MT" w:eastAsia="Times New Roman" w:hAnsi="Bodoni MT" w:cs="Times New Roman"/>
          <w:sz w:val="24"/>
          <w:szCs w:val="24"/>
          <w:lang w:eastAsia="it-IT"/>
        </w:rPr>
        <w:t xml:space="preserve"> </w:t>
      </w:r>
      <w:r w:rsidR="003743A6">
        <w:rPr>
          <w:rFonts w:ascii="Bodoni MT" w:eastAsia="Times New Roman" w:hAnsi="Bodoni MT" w:cs="Times New Roman"/>
          <w:sz w:val="24"/>
          <w:szCs w:val="24"/>
          <w:lang w:eastAsia="it-IT"/>
        </w:rPr>
        <w:t>110</w:t>
      </w:r>
      <w:r w:rsidR="00D81359">
        <w:rPr>
          <w:rFonts w:ascii="Bodoni MT" w:eastAsia="Times New Roman" w:hAnsi="Bodoni MT" w:cs="Times New Roman"/>
          <w:sz w:val="24"/>
          <w:szCs w:val="24"/>
          <w:lang w:eastAsia="it-IT"/>
        </w:rPr>
        <w:t xml:space="preserve"> Tuel</w:t>
      </w:r>
      <w:r w:rsidR="00E34B63">
        <w:rPr>
          <w:rFonts w:ascii="Bodoni MT" w:eastAsia="Times New Roman" w:hAnsi="Bodoni MT" w:cs="Times New Roman"/>
          <w:sz w:val="24"/>
          <w:szCs w:val="24"/>
          <w:lang w:eastAsia="it-IT"/>
        </w:rPr>
        <w:t>, sia riscrivendo</w:t>
      </w:r>
      <w:r w:rsidR="00D81359">
        <w:rPr>
          <w:rFonts w:ascii="Bodoni MT" w:eastAsia="Times New Roman" w:hAnsi="Bodoni MT" w:cs="Times New Roman"/>
          <w:sz w:val="24"/>
          <w:szCs w:val="24"/>
          <w:lang w:eastAsia="it-IT"/>
        </w:rPr>
        <w:t xml:space="preserve"> il testo del comma 6-</w:t>
      </w:r>
      <w:r w:rsidR="003743A6">
        <w:rPr>
          <w:rFonts w:ascii="Bodoni MT" w:eastAsia="Times New Roman" w:hAnsi="Bodoni MT" w:cs="Times New Roman"/>
          <w:sz w:val="24"/>
          <w:szCs w:val="24"/>
          <w:lang w:eastAsia="it-IT"/>
        </w:rPr>
        <w:t>quater dell’art.19 d.lgs.165/2001,</w:t>
      </w:r>
      <w:r w:rsidR="003F495A">
        <w:rPr>
          <w:rFonts w:ascii="Bodoni MT" w:eastAsia="Times New Roman" w:hAnsi="Bodoni MT" w:cs="Times New Roman"/>
          <w:sz w:val="24"/>
          <w:szCs w:val="24"/>
          <w:lang w:eastAsia="it-IT"/>
        </w:rPr>
        <w:t xml:space="preserve"> dal quale sono state espunte</w:t>
      </w:r>
      <w:r w:rsidR="00E34B63">
        <w:rPr>
          <w:rFonts w:ascii="Bodoni MT" w:eastAsia="Times New Roman" w:hAnsi="Bodoni MT" w:cs="Times New Roman"/>
          <w:sz w:val="24"/>
          <w:szCs w:val="24"/>
          <w:lang w:eastAsia="it-IT"/>
        </w:rPr>
        <w:t xml:space="preserve"> le previsioni riguardanti gli enti locali.</w:t>
      </w:r>
    </w:p>
    <w:p w14:paraId="4C72BF24" w14:textId="02329368" w:rsidR="00EA4BFB" w:rsidRDefault="004C3C8C">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 le</w:t>
      </w:r>
      <w:r w:rsidR="00791909">
        <w:rPr>
          <w:rFonts w:ascii="Bodoni MT" w:eastAsia="Times New Roman" w:hAnsi="Bodoni MT" w:cs="Times New Roman"/>
          <w:sz w:val="24"/>
          <w:szCs w:val="24"/>
          <w:lang w:eastAsia="it-IT"/>
        </w:rPr>
        <w:t xml:space="preserve"> modifiche normative</w:t>
      </w:r>
      <w:r w:rsidR="00740B49">
        <w:rPr>
          <w:rFonts w:ascii="Bodoni MT" w:eastAsia="Times New Roman" w:hAnsi="Bodoni MT" w:cs="Times New Roman"/>
          <w:sz w:val="24"/>
          <w:szCs w:val="24"/>
          <w:lang w:eastAsia="it-IT"/>
        </w:rPr>
        <w:t>,</w:t>
      </w:r>
      <w:r w:rsidR="008A0A04">
        <w:rPr>
          <w:rFonts w:ascii="Bodoni MT" w:eastAsia="Times New Roman" w:hAnsi="Bodoni MT" w:cs="Times New Roman"/>
          <w:sz w:val="24"/>
          <w:szCs w:val="24"/>
          <w:lang w:eastAsia="it-IT"/>
        </w:rPr>
        <w:t xml:space="preserve"> </w:t>
      </w:r>
      <w:r w:rsidR="00740B49">
        <w:rPr>
          <w:rFonts w:ascii="Bodoni MT" w:eastAsia="Times New Roman" w:hAnsi="Bodoni MT" w:cs="Times New Roman"/>
          <w:sz w:val="24"/>
          <w:szCs w:val="24"/>
          <w:lang w:eastAsia="it-IT"/>
        </w:rPr>
        <w:t>introdotte nel 2014, si è dato un assetto al</w:t>
      </w:r>
      <w:r w:rsidR="00791909">
        <w:rPr>
          <w:rFonts w:ascii="Bodoni MT" w:eastAsia="Times New Roman" w:hAnsi="Bodoni MT" w:cs="Times New Roman"/>
          <w:sz w:val="24"/>
          <w:szCs w:val="24"/>
          <w:lang w:eastAsia="it-IT"/>
        </w:rPr>
        <w:t>la disciplina</w:t>
      </w:r>
      <w:r w:rsidR="008A0A04">
        <w:rPr>
          <w:rFonts w:ascii="Bodoni MT" w:eastAsia="Times New Roman" w:hAnsi="Bodoni MT" w:cs="Times New Roman"/>
          <w:sz w:val="24"/>
          <w:szCs w:val="24"/>
          <w:lang w:eastAsia="it-IT"/>
        </w:rPr>
        <w:t>, più volte modificata,</w:t>
      </w:r>
      <w:r w:rsidR="00791909">
        <w:rPr>
          <w:rFonts w:ascii="Bodoni MT" w:eastAsia="Times New Roman" w:hAnsi="Bodoni MT" w:cs="Times New Roman"/>
          <w:sz w:val="24"/>
          <w:szCs w:val="24"/>
          <w:lang w:eastAsia="it-IT"/>
        </w:rPr>
        <w:t xml:space="preserve"> relativa al conferimento degli incarichi a contratto a soggetti esterni alla pubblica amministrazione o non nei </w:t>
      </w:r>
      <w:r w:rsidR="008A0A04">
        <w:rPr>
          <w:rFonts w:ascii="Bodoni MT" w:eastAsia="Times New Roman" w:hAnsi="Bodoni MT" w:cs="Times New Roman"/>
          <w:sz w:val="24"/>
          <w:szCs w:val="24"/>
          <w:lang w:eastAsia="it-IT"/>
        </w:rPr>
        <w:t>ruoli della dirigenza dell’Ente</w:t>
      </w:r>
      <w:r w:rsidR="00740B49">
        <w:rPr>
          <w:rFonts w:ascii="Bodoni MT" w:eastAsia="Times New Roman" w:hAnsi="Bodoni MT" w:cs="Times New Roman"/>
          <w:sz w:val="24"/>
          <w:szCs w:val="24"/>
          <w:lang w:eastAsia="it-IT"/>
        </w:rPr>
        <w:t>,</w:t>
      </w:r>
      <w:r w:rsidR="00791909">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t xml:space="preserve">sia </w:t>
      </w:r>
      <w:r w:rsidR="00791909">
        <w:rPr>
          <w:rFonts w:ascii="Bodoni MT" w:eastAsia="Times New Roman" w:hAnsi="Bodoni MT" w:cs="Times New Roman"/>
          <w:sz w:val="24"/>
          <w:szCs w:val="24"/>
          <w:lang w:eastAsia="it-IT"/>
        </w:rPr>
        <w:t>stabilendone un contingente massimo per finalità non di controllo della spesa ma piuttosto di limite al ricorso ad una dirigenza non di ruolo</w:t>
      </w:r>
      <w:r w:rsidR="00E34B63">
        <w:rPr>
          <w:rFonts w:ascii="Bodoni MT" w:eastAsia="Times New Roman" w:hAnsi="Bodoni MT" w:cs="Times New Roman"/>
          <w:sz w:val="24"/>
          <w:szCs w:val="24"/>
          <w:lang w:eastAsia="it-IT"/>
        </w:rPr>
        <w:t>,</w:t>
      </w:r>
      <w:r w:rsidR="008A0A04">
        <w:rPr>
          <w:rFonts w:ascii="Bodoni MT" w:eastAsia="Times New Roman" w:hAnsi="Bodoni MT" w:cs="Times New Roman"/>
          <w:sz w:val="24"/>
          <w:szCs w:val="24"/>
          <w:lang w:eastAsia="it-IT"/>
        </w:rPr>
        <w:t xml:space="preserve"> sia</w:t>
      </w:r>
      <w:r>
        <w:rPr>
          <w:rFonts w:ascii="Bodoni MT" w:eastAsia="Times New Roman" w:hAnsi="Bodoni MT" w:cs="Times New Roman"/>
          <w:sz w:val="24"/>
          <w:szCs w:val="24"/>
          <w:lang w:eastAsia="it-IT"/>
        </w:rPr>
        <w:t xml:space="preserve"> </w:t>
      </w:r>
      <w:r w:rsidR="008A0A04">
        <w:rPr>
          <w:rFonts w:ascii="Bodoni MT" w:eastAsia="Times New Roman" w:hAnsi="Bodoni MT" w:cs="Times New Roman"/>
          <w:sz w:val="24"/>
          <w:szCs w:val="24"/>
          <w:lang w:eastAsia="it-IT"/>
        </w:rPr>
        <w:t>eliminando</w:t>
      </w:r>
      <w:r>
        <w:rPr>
          <w:rFonts w:ascii="Bodoni MT" w:eastAsia="Times New Roman" w:hAnsi="Bodoni MT" w:cs="Times New Roman"/>
          <w:sz w:val="24"/>
          <w:szCs w:val="24"/>
          <w:lang w:eastAsia="it-IT"/>
        </w:rPr>
        <w:t xml:space="preserve"> </w:t>
      </w:r>
      <w:r w:rsidR="00740B49">
        <w:rPr>
          <w:rFonts w:ascii="Bodoni MT" w:eastAsia="Times New Roman" w:hAnsi="Bodoni MT" w:cs="Times New Roman"/>
          <w:sz w:val="24"/>
          <w:szCs w:val="24"/>
          <w:lang w:eastAsia="it-IT"/>
        </w:rPr>
        <w:t xml:space="preserve">quel </w:t>
      </w:r>
      <w:r w:rsidR="00EA4BFB">
        <w:rPr>
          <w:rFonts w:ascii="Bodoni MT" w:eastAsia="Times New Roman" w:hAnsi="Bodoni MT" w:cs="Times New Roman"/>
          <w:sz w:val="24"/>
          <w:szCs w:val="24"/>
          <w:lang w:eastAsia="it-IT"/>
        </w:rPr>
        <w:t>regime assunzionale speciale pre</w:t>
      </w:r>
      <w:r w:rsidR="00791909">
        <w:rPr>
          <w:rFonts w:ascii="Bodoni MT" w:eastAsia="Times New Roman" w:hAnsi="Bodoni MT" w:cs="Times New Roman"/>
          <w:sz w:val="24"/>
          <w:szCs w:val="24"/>
          <w:lang w:eastAsia="it-IT"/>
        </w:rPr>
        <w:t>visto dall’art.</w:t>
      </w:r>
      <w:r w:rsidR="007C126F">
        <w:rPr>
          <w:rFonts w:ascii="Bodoni MT" w:eastAsia="Times New Roman" w:hAnsi="Bodoni MT" w:cs="Times New Roman"/>
          <w:sz w:val="24"/>
          <w:szCs w:val="24"/>
          <w:lang w:eastAsia="it-IT"/>
        </w:rPr>
        <w:t xml:space="preserve"> 19, comma 6 </w:t>
      </w:r>
      <w:r w:rsidR="00791909">
        <w:rPr>
          <w:rFonts w:ascii="Bodoni MT" w:eastAsia="Times New Roman" w:hAnsi="Bodoni MT" w:cs="Times New Roman"/>
          <w:sz w:val="24"/>
          <w:szCs w:val="24"/>
          <w:lang w:eastAsia="it-IT"/>
        </w:rPr>
        <w:t>quater citato</w:t>
      </w:r>
      <w:r w:rsidR="00740B49">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7055C2">
        <w:rPr>
          <w:rFonts w:ascii="Bodoni MT" w:eastAsia="Times New Roman" w:hAnsi="Bodoni MT" w:cs="Times New Roman"/>
          <w:sz w:val="24"/>
          <w:szCs w:val="24"/>
          <w:lang w:eastAsia="it-IT"/>
        </w:rPr>
        <w:t>riconducendo</w:t>
      </w:r>
      <w:r w:rsidR="00EA4BFB">
        <w:rPr>
          <w:rFonts w:ascii="Bodoni MT" w:eastAsia="Times New Roman" w:hAnsi="Bodoni MT" w:cs="Times New Roman"/>
          <w:sz w:val="24"/>
          <w:szCs w:val="24"/>
          <w:lang w:eastAsia="it-IT"/>
        </w:rPr>
        <w:t xml:space="preserve"> gli incarichi conferiti ai sensi dell’art. 110</w:t>
      </w:r>
      <w:r w:rsidR="00D54B0B">
        <w:rPr>
          <w:rFonts w:ascii="Bodoni MT" w:eastAsia="Times New Roman" w:hAnsi="Bodoni MT" w:cs="Times New Roman"/>
          <w:sz w:val="24"/>
          <w:szCs w:val="24"/>
          <w:lang w:eastAsia="it-IT"/>
        </w:rPr>
        <w:t>,</w:t>
      </w:r>
      <w:r w:rsidR="00EA4BFB">
        <w:rPr>
          <w:rFonts w:ascii="Bodoni MT" w:eastAsia="Times New Roman" w:hAnsi="Bodoni MT" w:cs="Times New Roman"/>
          <w:sz w:val="24"/>
          <w:szCs w:val="24"/>
          <w:lang w:eastAsia="it-IT"/>
        </w:rPr>
        <w:t xml:space="preserve"> comma</w:t>
      </w:r>
      <w:r w:rsidR="00D54B0B">
        <w:rPr>
          <w:rFonts w:ascii="Bodoni MT" w:eastAsia="Times New Roman" w:hAnsi="Bodoni MT" w:cs="Times New Roman"/>
          <w:sz w:val="24"/>
          <w:szCs w:val="24"/>
          <w:lang w:eastAsia="it-IT"/>
        </w:rPr>
        <w:t xml:space="preserve"> </w:t>
      </w:r>
      <w:r w:rsidR="00EA4BFB">
        <w:rPr>
          <w:rFonts w:ascii="Bodoni MT" w:eastAsia="Times New Roman" w:hAnsi="Bodoni MT" w:cs="Times New Roman"/>
          <w:sz w:val="24"/>
          <w:szCs w:val="24"/>
          <w:lang w:eastAsia="it-IT"/>
        </w:rPr>
        <w:t>1</w:t>
      </w:r>
      <w:r w:rsidR="00D54B0B">
        <w:rPr>
          <w:rFonts w:ascii="Bodoni MT" w:eastAsia="Times New Roman" w:hAnsi="Bodoni MT" w:cs="Times New Roman"/>
          <w:sz w:val="24"/>
          <w:szCs w:val="24"/>
          <w:lang w:eastAsia="it-IT"/>
        </w:rPr>
        <w:t>,</w:t>
      </w:r>
      <w:r w:rsidR="00EA4BFB">
        <w:rPr>
          <w:rFonts w:ascii="Bodoni MT" w:eastAsia="Times New Roman" w:hAnsi="Bodoni MT" w:cs="Times New Roman"/>
          <w:sz w:val="24"/>
          <w:szCs w:val="24"/>
          <w:lang w:eastAsia="it-IT"/>
        </w:rPr>
        <w:t xml:space="preserve"> Tuel nel perimetro applicativo </w:t>
      </w:r>
      <w:r w:rsidR="003F495A">
        <w:rPr>
          <w:rFonts w:ascii="Bodoni MT" w:eastAsia="Times New Roman" w:hAnsi="Bodoni MT" w:cs="Times New Roman"/>
          <w:sz w:val="24"/>
          <w:szCs w:val="24"/>
          <w:lang w:eastAsia="it-IT"/>
        </w:rPr>
        <w:t>dei</w:t>
      </w:r>
      <w:r w:rsidR="00EA4BFB">
        <w:rPr>
          <w:rFonts w:ascii="Bodoni MT" w:eastAsia="Times New Roman" w:hAnsi="Bodoni MT" w:cs="Times New Roman"/>
          <w:sz w:val="24"/>
          <w:szCs w:val="24"/>
          <w:lang w:eastAsia="it-IT"/>
        </w:rPr>
        <w:t xml:space="preserve"> limiti di spesa per il lavoro flessibile</w:t>
      </w:r>
      <w:r w:rsidR="00A007A4">
        <w:rPr>
          <w:rFonts w:ascii="Bodoni MT" w:eastAsia="Times New Roman" w:hAnsi="Bodoni MT" w:cs="Times New Roman"/>
          <w:sz w:val="24"/>
          <w:szCs w:val="24"/>
          <w:lang w:eastAsia="it-IT"/>
        </w:rPr>
        <w:t xml:space="preserve"> </w:t>
      </w:r>
      <w:r w:rsidR="007C126F">
        <w:rPr>
          <w:rFonts w:ascii="Bodoni MT" w:eastAsia="Times New Roman" w:hAnsi="Bodoni MT" w:cs="Times New Roman"/>
          <w:sz w:val="24"/>
          <w:szCs w:val="24"/>
          <w:lang w:eastAsia="it-IT"/>
        </w:rPr>
        <w:t>(cfr.</w:t>
      </w:r>
      <w:r w:rsidR="007055C2">
        <w:rPr>
          <w:rFonts w:ascii="Bodoni MT" w:eastAsia="Times New Roman" w:hAnsi="Bodoni MT" w:cs="Times New Roman"/>
          <w:sz w:val="24"/>
          <w:szCs w:val="24"/>
          <w:lang w:eastAsia="it-IT"/>
        </w:rPr>
        <w:t xml:space="preserve"> </w:t>
      </w:r>
      <w:r w:rsidR="007C126F">
        <w:rPr>
          <w:rFonts w:ascii="Bodoni MT" w:eastAsia="Times New Roman" w:hAnsi="Bodoni MT" w:cs="Times New Roman"/>
          <w:sz w:val="24"/>
          <w:szCs w:val="24"/>
          <w:lang w:eastAsia="it-IT"/>
        </w:rPr>
        <w:t xml:space="preserve">Sezione controllo Puglia </w:t>
      </w:r>
      <w:r w:rsidR="007055C2">
        <w:rPr>
          <w:rFonts w:ascii="Bodoni MT" w:eastAsia="Times New Roman" w:hAnsi="Bodoni MT" w:cs="Times New Roman"/>
          <w:sz w:val="24"/>
          <w:szCs w:val="24"/>
          <w:lang w:eastAsia="it-IT"/>
        </w:rPr>
        <w:t xml:space="preserve">deliberazione n. </w:t>
      </w:r>
      <w:r w:rsidR="007C126F">
        <w:rPr>
          <w:rFonts w:ascii="Bodoni MT" w:eastAsia="Times New Roman" w:hAnsi="Bodoni MT" w:cs="Times New Roman"/>
          <w:sz w:val="24"/>
          <w:szCs w:val="24"/>
          <w:lang w:eastAsia="it-IT"/>
        </w:rPr>
        <w:t>237/Par/2015)</w:t>
      </w:r>
      <w:r w:rsidR="00EA4BFB">
        <w:rPr>
          <w:rFonts w:ascii="Bodoni MT" w:eastAsia="Times New Roman" w:hAnsi="Bodoni MT" w:cs="Times New Roman"/>
          <w:sz w:val="24"/>
          <w:szCs w:val="24"/>
          <w:lang w:eastAsia="it-IT"/>
        </w:rPr>
        <w:t>.</w:t>
      </w:r>
    </w:p>
    <w:p w14:paraId="28ABCE6E" w14:textId="694DA697" w:rsidR="00BD2F3B" w:rsidRDefault="00EA4BFB">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D’altra </w:t>
      </w:r>
      <w:r w:rsidR="00D54B0B">
        <w:rPr>
          <w:rFonts w:ascii="Bodoni MT" w:eastAsia="Times New Roman" w:hAnsi="Bodoni MT" w:cs="Times New Roman"/>
          <w:sz w:val="24"/>
          <w:szCs w:val="24"/>
          <w:lang w:eastAsia="it-IT"/>
        </w:rPr>
        <w:t>parte,</w:t>
      </w:r>
      <w:r>
        <w:rPr>
          <w:rFonts w:ascii="Bodoni MT" w:eastAsia="Times New Roman" w:hAnsi="Bodoni MT" w:cs="Times New Roman"/>
          <w:sz w:val="24"/>
          <w:szCs w:val="24"/>
          <w:lang w:eastAsia="it-IT"/>
        </w:rPr>
        <w:t xml:space="preserve"> come l’Ente </w:t>
      </w:r>
      <w:r w:rsidR="00D54B0B">
        <w:rPr>
          <w:rFonts w:ascii="Bodoni MT" w:eastAsia="Times New Roman" w:hAnsi="Bodoni MT" w:cs="Times New Roman"/>
          <w:sz w:val="24"/>
          <w:szCs w:val="24"/>
          <w:lang w:eastAsia="it-IT"/>
        </w:rPr>
        <w:t>stesso nella richiesta di parere ha evidenziato</w:t>
      </w:r>
      <w:r w:rsidR="00D81359">
        <w:rPr>
          <w:rFonts w:ascii="Bodoni MT" w:eastAsia="Times New Roman" w:hAnsi="Bodoni MT" w:cs="Times New Roman"/>
          <w:sz w:val="24"/>
          <w:szCs w:val="24"/>
          <w:lang w:eastAsia="it-IT"/>
        </w:rPr>
        <w:t>, la deliberazione</w:t>
      </w:r>
      <w:r w:rsidR="007055C2">
        <w:rPr>
          <w:rFonts w:ascii="Bodoni MT" w:eastAsia="Times New Roman" w:hAnsi="Bodoni MT" w:cs="Times New Roman"/>
          <w:sz w:val="24"/>
          <w:szCs w:val="24"/>
          <w:lang w:eastAsia="it-IT"/>
        </w:rPr>
        <w:t xml:space="preserve"> della Sezione delle autonomie</w:t>
      </w:r>
      <w:r w:rsidR="00D81359">
        <w:rPr>
          <w:rFonts w:ascii="Bodoni MT" w:eastAsia="Times New Roman" w:hAnsi="Bodoni MT" w:cs="Times New Roman"/>
          <w:sz w:val="24"/>
          <w:szCs w:val="24"/>
          <w:lang w:eastAsia="it-IT"/>
        </w:rPr>
        <w:t xml:space="preserve"> n. </w:t>
      </w:r>
      <w:r w:rsidR="000529DF">
        <w:rPr>
          <w:rFonts w:ascii="Bodoni MT" w:eastAsia="Times New Roman" w:hAnsi="Bodoni MT" w:cs="Times New Roman"/>
          <w:sz w:val="24"/>
          <w:szCs w:val="24"/>
          <w:lang w:eastAsia="it-IT"/>
        </w:rPr>
        <w:t>13/2015</w:t>
      </w:r>
      <w:r>
        <w:rPr>
          <w:rFonts w:ascii="Bodoni MT" w:eastAsia="Times New Roman" w:hAnsi="Bodoni MT" w:cs="Times New Roman"/>
          <w:sz w:val="24"/>
          <w:szCs w:val="24"/>
          <w:lang w:eastAsia="it-IT"/>
        </w:rPr>
        <w:t xml:space="preserve"> (</w:t>
      </w:r>
      <w:r w:rsidR="00D81359">
        <w:rPr>
          <w:rFonts w:ascii="Bodoni MT" w:eastAsia="Times New Roman" w:hAnsi="Bodoni MT" w:cs="Times New Roman"/>
          <w:sz w:val="24"/>
          <w:szCs w:val="24"/>
          <w:lang w:eastAsia="it-IT"/>
        </w:rPr>
        <w:t>L</w:t>
      </w:r>
      <w:r w:rsidR="00D81359" w:rsidRPr="00D81359">
        <w:rPr>
          <w:rFonts w:ascii="Bodoni MT" w:eastAsia="Times New Roman" w:hAnsi="Bodoni MT" w:cs="Times New Roman"/>
          <w:sz w:val="24"/>
          <w:szCs w:val="24"/>
          <w:lang w:eastAsia="it-IT"/>
        </w:rPr>
        <w:t>inee guida e relativi questionari per gli organi di revisione economico finanziaria degli enti locali per l’attuazione dell’art</w:t>
      </w:r>
      <w:r w:rsidR="00D81359">
        <w:rPr>
          <w:rFonts w:ascii="Bodoni MT" w:eastAsia="Times New Roman" w:hAnsi="Bodoni MT" w:cs="Times New Roman"/>
          <w:sz w:val="24"/>
          <w:szCs w:val="24"/>
          <w:lang w:eastAsia="it-IT"/>
        </w:rPr>
        <w:t>.</w:t>
      </w:r>
      <w:r w:rsidR="00D81359" w:rsidRPr="00D81359">
        <w:rPr>
          <w:rFonts w:ascii="Bodoni MT" w:eastAsia="Times New Roman" w:hAnsi="Bodoni MT" w:cs="Times New Roman"/>
          <w:sz w:val="24"/>
          <w:szCs w:val="24"/>
          <w:lang w:eastAsia="it-IT"/>
        </w:rPr>
        <w:t xml:space="preserve"> 1, commi 166 e seguenti della l</w:t>
      </w:r>
      <w:r w:rsidR="00D81359">
        <w:rPr>
          <w:rFonts w:ascii="Bodoni MT" w:eastAsia="Times New Roman" w:hAnsi="Bodoni MT" w:cs="Times New Roman"/>
          <w:sz w:val="24"/>
          <w:szCs w:val="24"/>
          <w:lang w:eastAsia="it-IT"/>
        </w:rPr>
        <w:t>. 23 dicembre 2005, n. 266. R</w:t>
      </w:r>
      <w:r w:rsidR="00D81359" w:rsidRPr="00D81359">
        <w:rPr>
          <w:rFonts w:ascii="Bodoni MT" w:eastAsia="Times New Roman" w:hAnsi="Bodoni MT" w:cs="Times New Roman"/>
          <w:sz w:val="24"/>
          <w:szCs w:val="24"/>
          <w:lang w:eastAsia="it-IT"/>
        </w:rPr>
        <w:t>endiconto della gestione 2014</w:t>
      </w:r>
      <w:r w:rsidR="00D81359">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w:t>
      </w:r>
      <w:r w:rsidR="00B9767A">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ha espressamente incluso i contratti dirigenziali </w:t>
      </w:r>
      <w:r w:rsidR="00B9767A">
        <w:rPr>
          <w:rFonts w:ascii="Bodoni MT" w:eastAsia="Times New Roman" w:hAnsi="Bodoni MT" w:cs="Times New Roman"/>
          <w:sz w:val="24"/>
          <w:szCs w:val="24"/>
          <w:lang w:eastAsia="it-IT"/>
        </w:rPr>
        <w:t>ex art.</w:t>
      </w:r>
      <w:r w:rsidR="00EF4438">
        <w:rPr>
          <w:rFonts w:ascii="Bodoni MT" w:eastAsia="Times New Roman" w:hAnsi="Bodoni MT" w:cs="Times New Roman"/>
          <w:sz w:val="24"/>
          <w:szCs w:val="24"/>
          <w:lang w:eastAsia="it-IT"/>
        </w:rPr>
        <w:t xml:space="preserve"> </w:t>
      </w:r>
      <w:r w:rsidR="00B9767A">
        <w:rPr>
          <w:rFonts w:ascii="Bodoni MT" w:eastAsia="Times New Roman" w:hAnsi="Bodoni MT" w:cs="Times New Roman"/>
          <w:sz w:val="24"/>
          <w:szCs w:val="24"/>
          <w:lang w:eastAsia="it-IT"/>
        </w:rPr>
        <w:t>110 commi 1 e 2</w:t>
      </w:r>
      <w:r w:rsidR="000529DF">
        <w:rPr>
          <w:rFonts w:ascii="Bodoni MT" w:eastAsia="Times New Roman" w:hAnsi="Bodoni MT" w:cs="Times New Roman"/>
          <w:sz w:val="24"/>
          <w:szCs w:val="24"/>
          <w:lang w:eastAsia="it-IT"/>
        </w:rPr>
        <w:t>,</w:t>
      </w:r>
      <w:r w:rsidR="002D088F">
        <w:rPr>
          <w:rFonts w:ascii="Bodoni MT" w:eastAsia="Times New Roman" w:hAnsi="Bodoni MT" w:cs="Times New Roman"/>
          <w:sz w:val="24"/>
          <w:szCs w:val="24"/>
          <w:lang w:eastAsia="it-IT"/>
        </w:rPr>
        <w:t xml:space="preserve"> Tuel</w:t>
      </w:r>
      <w:r w:rsidR="00B9767A">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B9767A">
        <w:rPr>
          <w:rFonts w:ascii="Bodoni MT" w:eastAsia="Times New Roman" w:hAnsi="Bodoni MT" w:cs="Times New Roman"/>
          <w:sz w:val="24"/>
          <w:szCs w:val="24"/>
          <w:lang w:eastAsia="it-IT"/>
        </w:rPr>
        <w:t>nelle componenti considerate ai fini del rispetto dei limiti di cui all’art. 9</w:t>
      </w:r>
      <w:r w:rsidR="00EF4438">
        <w:rPr>
          <w:rFonts w:ascii="Bodoni MT" w:eastAsia="Times New Roman" w:hAnsi="Bodoni MT" w:cs="Times New Roman"/>
          <w:sz w:val="24"/>
          <w:szCs w:val="24"/>
          <w:lang w:eastAsia="it-IT"/>
        </w:rPr>
        <w:t>,</w:t>
      </w:r>
      <w:r w:rsidR="00B9767A">
        <w:rPr>
          <w:rFonts w:ascii="Bodoni MT" w:eastAsia="Times New Roman" w:hAnsi="Bodoni MT" w:cs="Times New Roman"/>
          <w:sz w:val="24"/>
          <w:szCs w:val="24"/>
          <w:lang w:eastAsia="it-IT"/>
        </w:rPr>
        <w:t xml:space="preserve"> c</w:t>
      </w:r>
      <w:r w:rsidR="000529DF">
        <w:rPr>
          <w:rFonts w:ascii="Bodoni MT" w:eastAsia="Times New Roman" w:hAnsi="Bodoni MT" w:cs="Times New Roman"/>
          <w:sz w:val="24"/>
          <w:szCs w:val="24"/>
          <w:lang w:eastAsia="it-IT"/>
        </w:rPr>
        <w:t>.</w:t>
      </w:r>
      <w:r w:rsidR="00B9767A">
        <w:rPr>
          <w:rFonts w:ascii="Bodoni MT" w:eastAsia="Times New Roman" w:hAnsi="Bodoni MT" w:cs="Times New Roman"/>
          <w:sz w:val="24"/>
          <w:szCs w:val="24"/>
          <w:lang w:eastAsia="it-IT"/>
        </w:rPr>
        <w:t xml:space="preserve"> 28</w:t>
      </w:r>
      <w:r w:rsidR="00EF4438">
        <w:rPr>
          <w:rFonts w:ascii="Bodoni MT" w:eastAsia="Times New Roman" w:hAnsi="Bodoni MT" w:cs="Times New Roman"/>
          <w:sz w:val="24"/>
          <w:szCs w:val="24"/>
          <w:lang w:eastAsia="it-IT"/>
        </w:rPr>
        <w:t>,</w:t>
      </w:r>
      <w:r w:rsidR="00B9767A">
        <w:rPr>
          <w:rFonts w:ascii="Bodoni MT" w:eastAsia="Times New Roman" w:hAnsi="Bodoni MT" w:cs="Times New Roman"/>
          <w:sz w:val="24"/>
          <w:szCs w:val="24"/>
          <w:lang w:eastAsia="it-IT"/>
        </w:rPr>
        <w:t xml:space="preserve"> d.l.</w:t>
      </w:r>
      <w:r w:rsidR="00EF4438">
        <w:rPr>
          <w:rFonts w:ascii="Bodoni MT" w:eastAsia="Times New Roman" w:hAnsi="Bodoni MT" w:cs="Times New Roman"/>
          <w:sz w:val="24"/>
          <w:szCs w:val="24"/>
          <w:lang w:eastAsia="it-IT"/>
        </w:rPr>
        <w:t xml:space="preserve"> </w:t>
      </w:r>
      <w:r w:rsidR="00B9767A">
        <w:rPr>
          <w:rFonts w:ascii="Bodoni MT" w:eastAsia="Times New Roman" w:hAnsi="Bodoni MT" w:cs="Times New Roman"/>
          <w:sz w:val="24"/>
          <w:szCs w:val="24"/>
          <w:lang w:eastAsia="it-IT"/>
        </w:rPr>
        <w:t>n. 78/2010</w:t>
      </w:r>
      <w:r w:rsidR="00D54B0B">
        <w:rPr>
          <w:rFonts w:ascii="Bodoni MT" w:eastAsia="Times New Roman" w:hAnsi="Bodoni MT" w:cs="Times New Roman"/>
          <w:sz w:val="24"/>
          <w:szCs w:val="24"/>
          <w:lang w:eastAsia="it-IT"/>
        </w:rPr>
        <w:t>, esprimendo</w:t>
      </w:r>
      <w:r w:rsidR="007055C2">
        <w:rPr>
          <w:rFonts w:ascii="Bodoni MT" w:eastAsia="Times New Roman" w:hAnsi="Bodoni MT" w:cs="Times New Roman"/>
          <w:sz w:val="24"/>
          <w:szCs w:val="24"/>
          <w:lang w:eastAsia="it-IT"/>
        </w:rPr>
        <w:t xml:space="preserve">, così, un </w:t>
      </w:r>
      <w:r w:rsidR="00B9767A">
        <w:rPr>
          <w:rFonts w:ascii="Bodoni MT" w:eastAsia="Times New Roman" w:hAnsi="Bodoni MT" w:cs="Times New Roman"/>
          <w:sz w:val="24"/>
          <w:szCs w:val="24"/>
          <w:lang w:eastAsia="it-IT"/>
        </w:rPr>
        <w:t xml:space="preserve">indirizzo interpretativo </w:t>
      </w:r>
      <w:r w:rsidR="007055C2">
        <w:rPr>
          <w:rFonts w:ascii="Bodoni MT" w:eastAsia="Times New Roman" w:hAnsi="Bodoni MT" w:cs="Times New Roman"/>
          <w:sz w:val="24"/>
          <w:szCs w:val="24"/>
          <w:lang w:eastAsia="it-IT"/>
        </w:rPr>
        <w:t>su</w:t>
      </w:r>
      <w:r w:rsidR="00D54B0B">
        <w:rPr>
          <w:rFonts w:ascii="Bodoni MT" w:eastAsia="Times New Roman" w:hAnsi="Bodoni MT" w:cs="Times New Roman"/>
          <w:sz w:val="24"/>
          <w:szCs w:val="24"/>
          <w:lang w:eastAsia="it-IT"/>
        </w:rPr>
        <w:t>l</w:t>
      </w:r>
      <w:r w:rsidR="00EF4438">
        <w:rPr>
          <w:rFonts w:ascii="Bodoni MT" w:eastAsia="Times New Roman" w:hAnsi="Bodoni MT" w:cs="Times New Roman"/>
          <w:sz w:val="24"/>
          <w:szCs w:val="24"/>
          <w:lang w:eastAsia="it-IT"/>
        </w:rPr>
        <w:t xml:space="preserve">l’abrogazione </w:t>
      </w:r>
      <w:r w:rsidR="00A007A4">
        <w:rPr>
          <w:rFonts w:ascii="Bodoni MT" w:eastAsia="Times New Roman" w:hAnsi="Bodoni MT" w:cs="Times New Roman"/>
          <w:sz w:val="24"/>
          <w:szCs w:val="24"/>
          <w:lang w:eastAsia="it-IT"/>
        </w:rPr>
        <w:t xml:space="preserve">per gli enti locali </w:t>
      </w:r>
      <w:r w:rsidR="00EF4438">
        <w:rPr>
          <w:rFonts w:ascii="Bodoni MT" w:eastAsia="Times New Roman" w:hAnsi="Bodoni MT" w:cs="Times New Roman"/>
          <w:sz w:val="24"/>
          <w:szCs w:val="24"/>
          <w:lang w:eastAsia="it-IT"/>
        </w:rPr>
        <w:t>del comma 6-</w:t>
      </w:r>
      <w:r w:rsidR="00B9767A">
        <w:rPr>
          <w:rFonts w:ascii="Bodoni MT" w:eastAsia="Times New Roman" w:hAnsi="Bodoni MT" w:cs="Times New Roman"/>
          <w:sz w:val="24"/>
          <w:szCs w:val="24"/>
          <w:lang w:eastAsia="it-IT"/>
        </w:rPr>
        <w:t>quater dell’art.</w:t>
      </w:r>
      <w:r w:rsidR="00EF4438">
        <w:rPr>
          <w:rFonts w:ascii="Bodoni MT" w:eastAsia="Times New Roman" w:hAnsi="Bodoni MT" w:cs="Times New Roman"/>
          <w:sz w:val="24"/>
          <w:szCs w:val="24"/>
          <w:lang w:eastAsia="it-IT"/>
        </w:rPr>
        <w:t xml:space="preserve"> </w:t>
      </w:r>
      <w:r w:rsidR="00B9767A">
        <w:rPr>
          <w:rFonts w:ascii="Bodoni MT" w:eastAsia="Times New Roman" w:hAnsi="Bodoni MT" w:cs="Times New Roman"/>
          <w:sz w:val="24"/>
          <w:szCs w:val="24"/>
          <w:lang w:eastAsia="it-IT"/>
        </w:rPr>
        <w:t xml:space="preserve">19 del d.lgs. 165/2001. </w:t>
      </w:r>
    </w:p>
    <w:p w14:paraId="4C2A8552" w14:textId="17C4B49C" w:rsidR="001C7BE6" w:rsidRDefault="00EF4438" w:rsidP="00EF4438">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Inoltre, anche questa Sezione</w:t>
      </w:r>
      <w:r w:rsidR="00B9767A">
        <w:rPr>
          <w:rFonts w:ascii="Bodoni MT" w:eastAsia="Times New Roman" w:hAnsi="Bodoni MT" w:cs="Times New Roman"/>
          <w:sz w:val="24"/>
          <w:szCs w:val="24"/>
          <w:lang w:eastAsia="it-IT"/>
        </w:rPr>
        <w:t>, con la deliberazione n. 447/2015/PAR</w:t>
      </w:r>
      <w:r>
        <w:rPr>
          <w:rFonts w:ascii="Bodoni MT" w:eastAsia="Times New Roman" w:hAnsi="Bodoni MT" w:cs="Times New Roman"/>
          <w:sz w:val="24"/>
          <w:szCs w:val="24"/>
          <w:lang w:eastAsia="it-IT"/>
        </w:rPr>
        <w:t>, in risposta a quesito diverso, in via incidentale</w:t>
      </w:r>
      <w:r w:rsidR="007055C2">
        <w:rPr>
          <w:rFonts w:ascii="Bodoni MT" w:eastAsia="Times New Roman" w:hAnsi="Bodoni MT" w:cs="Times New Roman"/>
          <w:sz w:val="24"/>
          <w:szCs w:val="24"/>
          <w:lang w:eastAsia="it-IT"/>
        </w:rPr>
        <w:t>, aveva sottolineato</w:t>
      </w:r>
      <w:r w:rsidR="00B9767A">
        <w:rPr>
          <w:rFonts w:ascii="Bodoni MT" w:eastAsia="Times New Roman" w:hAnsi="Bodoni MT" w:cs="Times New Roman"/>
          <w:sz w:val="24"/>
          <w:szCs w:val="24"/>
          <w:lang w:eastAsia="it-IT"/>
        </w:rPr>
        <w:t xml:space="preserve"> l’a</w:t>
      </w:r>
      <w:r w:rsidR="001C7BE6">
        <w:rPr>
          <w:rFonts w:ascii="Bodoni MT" w:eastAsia="Times New Roman" w:hAnsi="Bodoni MT" w:cs="Times New Roman"/>
          <w:sz w:val="24"/>
          <w:szCs w:val="24"/>
          <w:lang w:eastAsia="it-IT"/>
        </w:rPr>
        <w:t>ssoggettamento dei suddetti incaric</w:t>
      </w:r>
      <w:r>
        <w:rPr>
          <w:rFonts w:ascii="Bodoni MT" w:eastAsia="Times New Roman" w:hAnsi="Bodoni MT" w:cs="Times New Roman"/>
          <w:sz w:val="24"/>
          <w:szCs w:val="24"/>
          <w:lang w:eastAsia="it-IT"/>
        </w:rPr>
        <w:t>hi</w:t>
      </w:r>
      <w:r w:rsidR="00D54B0B">
        <w:rPr>
          <w:rFonts w:ascii="Bodoni MT" w:eastAsia="Times New Roman" w:hAnsi="Bodoni MT" w:cs="Times New Roman"/>
          <w:sz w:val="24"/>
          <w:szCs w:val="24"/>
          <w:lang w:eastAsia="it-IT"/>
        </w:rPr>
        <w:t>, ai limiti di spesa previsti</w:t>
      </w:r>
      <w:r w:rsidR="001C7BE6">
        <w:rPr>
          <w:rFonts w:ascii="Bodoni MT" w:eastAsia="Times New Roman" w:hAnsi="Bodoni MT" w:cs="Times New Roman"/>
          <w:sz w:val="24"/>
          <w:szCs w:val="24"/>
          <w:lang w:eastAsia="it-IT"/>
        </w:rPr>
        <w:t xml:space="preserve"> per le assunzioni a tempo determinato.</w:t>
      </w:r>
      <w:r w:rsidR="00B9767A">
        <w:rPr>
          <w:rFonts w:ascii="Bodoni MT" w:eastAsia="Times New Roman" w:hAnsi="Bodoni MT" w:cs="Times New Roman"/>
          <w:sz w:val="24"/>
          <w:szCs w:val="24"/>
          <w:lang w:eastAsia="it-IT"/>
        </w:rPr>
        <w:t xml:space="preserve"> </w:t>
      </w:r>
    </w:p>
    <w:p w14:paraId="72D03878" w14:textId="209AB0EE" w:rsidR="008A0A04" w:rsidRDefault="00EC46CE" w:rsidP="00EC46CE">
      <w:pPr>
        <w:spacing w:before="120" w:after="120" w:line="360" w:lineRule="auto"/>
        <w:ind w:firstLine="284"/>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w:t>
      </w:r>
    </w:p>
    <w:p w14:paraId="28C0759D" w14:textId="444955D3"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Nelle sopra esposte considerazioni è</w:t>
      </w:r>
      <w:r w:rsidR="0037408D" w:rsidRPr="00892360">
        <w:rPr>
          <w:rFonts w:ascii="Bodoni MT" w:eastAsia="Times New Roman" w:hAnsi="Bodoni MT" w:cs="Times New Roman"/>
          <w:sz w:val="24"/>
          <w:szCs w:val="24"/>
          <w:lang w:eastAsia="it-IT"/>
        </w:rPr>
        <w:t xml:space="preserve"> il deliberato</w:t>
      </w:r>
      <w:r w:rsidRPr="00892360">
        <w:rPr>
          <w:rFonts w:ascii="Bodoni MT" w:eastAsia="Times New Roman" w:hAnsi="Bodoni MT" w:cs="Times New Roman"/>
          <w:sz w:val="24"/>
          <w:szCs w:val="24"/>
          <w:lang w:eastAsia="it-IT"/>
        </w:rPr>
        <w:t xml:space="preserve"> della Corte dei conti – Sezione regiona</w:t>
      </w:r>
      <w:r w:rsidR="00682587" w:rsidRPr="00892360">
        <w:rPr>
          <w:rFonts w:ascii="Bodoni MT" w:eastAsia="Times New Roman" w:hAnsi="Bodoni MT" w:cs="Times New Roman"/>
          <w:sz w:val="24"/>
          <w:szCs w:val="24"/>
          <w:lang w:eastAsia="it-IT"/>
        </w:rPr>
        <w:t>le di controllo per la Toscana,</w:t>
      </w:r>
      <w:r w:rsidRPr="00892360">
        <w:rPr>
          <w:rFonts w:ascii="Bodoni MT" w:eastAsia="Times New Roman" w:hAnsi="Bodoni MT" w:cs="Times New Roman"/>
          <w:sz w:val="24"/>
          <w:szCs w:val="24"/>
          <w:lang w:eastAsia="it-IT"/>
        </w:rPr>
        <w:t xml:space="preserve"> in relazione alla richiesta form</w:t>
      </w:r>
      <w:r w:rsidR="00742093" w:rsidRPr="00892360">
        <w:rPr>
          <w:rFonts w:ascii="Bodoni MT" w:eastAsia="Times New Roman" w:hAnsi="Bodoni MT" w:cs="Times New Roman"/>
          <w:sz w:val="24"/>
          <w:szCs w:val="24"/>
          <w:lang w:eastAsia="it-IT"/>
        </w:rPr>
        <w:t>ulata d</w:t>
      </w:r>
      <w:r w:rsidR="006B547E" w:rsidRPr="00892360">
        <w:rPr>
          <w:rFonts w:ascii="Bodoni MT" w:eastAsia="Times New Roman" w:hAnsi="Bodoni MT" w:cs="Times New Roman"/>
          <w:sz w:val="24"/>
          <w:szCs w:val="24"/>
          <w:lang w:eastAsia="it-IT"/>
        </w:rPr>
        <w:t>al S</w:t>
      </w:r>
      <w:r w:rsidR="00177C09">
        <w:rPr>
          <w:rFonts w:ascii="Bodoni MT" w:eastAsia="Times New Roman" w:hAnsi="Bodoni MT" w:cs="Times New Roman"/>
          <w:sz w:val="24"/>
          <w:szCs w:val="24"/>
          <w:lang w:eastAsia="it-IT"/>
        </w:rPr>
        <w:t>indac</w:t>
      </w:r>
      <w:r w:rsidR="001C7BE6">
        <w:rPr>
          <w:rFonts w:ascii="Bodoni MT" w:eastAsia="Times New Roman" w:hAnsi="Bodoni MT" w:cs="Times New Roman"/>
          <w:sz w:val="24"/>
          <w:szCs w:val="24"/>
          <w:lang w:eastAsia="it-IT"/>
        </w:rPr>
        <w:t>o del Comune di Terranuova Bracciolini</w:t>
      </w:r>
      <w:r w:rsidRPr="00892360">
        <w:rPr>
          <w:rFonts w:ascii="Bodoni MT" w:eastAsia="Times New Roman" w:hAnsi="Bodoni MT" w:cs="Times New Roman"/>
          <w:sz w:val="24"/>
          <w:szCs w:val="24"/>
          <w:lang w:eastAsia="it-IT"/>
        </w:rPr>
        <w:t>, trasmessa per il tramite del Consiglio delle aut</w:t>
      </w:r>
      <w:r w:rsidR="00DD0B8F" w:rsidRPr="00892360">
        <w:rPr>
          <w:rFonts w:ascii="Bodoni MT" w:eastAsia="Times New Roman" w:hAnsi="Bodoni MT" w:cs="Times New Roman"/>
          <w:sz w:val="24"/>
          <w:szCs w:val="24"/>
          <w:lang w:eastAsia="it-IT"/>
        </w:rPr>
        <w:t xml:space="preserve">onomie con nota prot. </w:t>
      </w:r>
      <w:r w:rsidR="006A380D">
        <w:rPr>
          <w:rFonts w:ascii="Bodoni MT" w:eastAsia="Times New Roman" w:hAnsi="Bodoni MT" w:cs="Times New Roman"/>
          <w:sz w:val="24"/>
          <w:szCs w:val="24"/>
          <w:lang w:eastAsia="it-IT"/>
        </w:rPr>
        <w:t>n.</w:t>
      </w:r>
      <w:r w:rsidR="000704DB">
        <w:rPr>
          <w:rFonts w:ascii="Bodoni MT" w:eastAsia="Times New Roman" w:hAnsi="Bodoni MT" w:cs="Times New Roman"/>
          <w:sz w:val="24"/>
          <w:szCs w:val="24"/>
          <w:lang w:eastAsia="it-IT"/>
        </w:rPr>
        <w:t xml:space="preserve"> </w:t>
      </w:r>
      <w:r w:rsidR="001C7BE6">
        <w:rPr>
          <w:rFonts w:ascii="Bodoni MT" w:eastAsia="Times New Roman" w:hAnsi="Bodoni MT" w:cs="Times New Roman"/>
          <w:sz w:val="24"/>
          <w:szCs w:val="24"/>
          <w:lang w:eastAsia="it-IT"/>
        </w:rPr>
        <w:t>5363</w:t>
      </w:r>
      <w:r w:rsidR="006A380D">
        <w:rPr>
          <w:rFonts w:ascii="Bodoni MT" w:eastAsia="Times New Roman" w:hAnsi="Bodoni MT" w:cs="Times New Roman"/>
          <w:sz w:val="24"/>
          <w:szCs w:val="24"/>
          <w:lang w:eastAsia="it-IT"/>
        </w:rPr>
        <w:t>/1</w:t>
      </w:r>
      <w:r w:rsidR="001C7BE6">
        <w:rPr>
          <w:rFonts w:ascii="Bodoni MT" w:eastAsia="Times New Roman" w:hAnsi="Bodoni MT" w:cs="Times New Roman"/>
          <w:sz w:val="24"/>
          <w:szCs w:val="24"/>
          <w:lang w:eastAsia="it-IT"/>
        </w:rPr>
        <w:t>.13.9</w:t>
      </w:r>
      <w:r w:rsidRPr="00892360">
        <w:rPr>
          <w:rFonts w:ascii="Bodoni MT" w:eastAsia="Times New Roman" w:hAnsi="Bodoni MT" w:cs="Times New Roman"/>
          <w:sz w:val="24"/>
          <w:szCs w:val="24"/>
          <w:lang w:eastAsia="it-IT"/>
        </w:rPr>
        <w:t>.</w:t>
      </w:r>
    </w:p>
    <w:p w14:paraId="3ACF4654" w14:textId="2865677D" w:rsidR="002B5E7B" w:rsidRPr="00892360" w:rsidRDefault="002B5E7B" w:rsidP="001220BA">
      <w:pPr>
        <w:spacing w:after="0" w:line="360" w:lineRule="auto"/>
        <w:ind w:right="96"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Copi</w:t>
      </w:r>
      <w:r w:rsidR="000C542A" w:rsidRPr="00892360">
        <w:rPr>
          <w:rFonts w:ascii="Bodoni MT" w:eastAsia="Times New Roman" w:hAnsi="Bodoni MT" w:cs="Times New Roman"/>
          <w:sz w:val="24"/>
          <w:szCs w:val="24"/>
          <w:lang w:eastAsia="it-IT"/>
        </w:rPr>
        <w:t>a della presente deliberazione verrà</w:t>
      </w:r>
      <w:r w:rsidRPr="00892360">
        <w:rPr>
          <w:rFonts w:ascii="Bodoni MT" w:eastAsia="Times New Roman" w:hAnsi="Bodoni MT" w:cs="Times New Roman"/>
          <w:sz w:val="24"/>
          <w:szCs w:val="24"/>
          <w:lang w:eastAsia="it-IT"/>
        </w:rPr>
        <w:t xml:space="preserve"> trasmessa al Presidente del Consiglio delle autonomie locali della Re</w:t>
      </w:r>
      <w:r w:rsidR="00682587" w:rsidRPr="00892360">
        <w:rPr>
          <w:rFonts w:ascii="Bodoni MT" w:eastAsia="Times New Roman" w:hAnsi="Bodoni MT" w:cs="Times New Roman"/>
          <w:sz w:val="24"/>
          <w:szCs w:val="24"/>
          <w:lang w:eastAsia="it-IT"/>
        </w:rPr>
        <w:t>gione Toscana e</w:t>
      </w:r>
      <w:r w:rsidRPr="00892360">
        <w:rPr>
          <w:rFonts w:ascii="Bodoni MT" w:eastAsia="Times New Roman" w:hAnsi="Bodoni MT" w:cs="Times New Roman"/>
          <w:sz w:val="24"/>
          <w:szCs w:val="24"/>
          <w:lang w:eastAsia="it-IT"/>
        </w:rPr>
        <w:t xml:space="preserve"> al Sindaco</w:t>
      </w:r>
      <w:r w:rsidR="00682587" w:rsidRPr="00892360">
        <w:rPr>
          <w:rFonts w:ascii="Bodoni MT" w:eastAsia="Times New Roman" w:hAnsi="Bodoni MT" w:cs="Times New Roman"/>
          <w:sz w:val="24"/>
          <w:szCs w:val="24"/>
          <w:lang w:eastAsia="it-IT"/>
        </w:rPr>
        <w:t xml:space="preserve"> de</w:t>
      </w:r>
      <w:r w:rsidR="001C7BE6">
        <w:rPr>
          <w:rFonts w:ascii="Bodoni MT" w:eastAsia="Times New Roman" w:hAnsi="Bodoni MT" w:cs="Times New Roman"/>
          <w:sz w:val="24"/>
          <w:szCs w:val="24"/>
          <w:lang w:eastAsia="it-IT"/>
        </w:rPr>
        <w:t>l</w:t>
      </w:r>
      <w:r w:rsidR="00D54B0B">
        <w:rPr>
          <w:rFonts w:ascii="Bodoni MT" w:eastAsia="Times New Roman" w:hAnsi="Bodoni MT" w:cs="Times New Roman"/>
          <w:sz w:val="24"/>
          <w:szCs w:val="24"/>
          <w:lang w:eastAsia="it-IT"/>
        </w:rPr>
        <w:t xml:space="preserve"> Comune di Terranuova Bracciolini</w:t>
      </w:r>
      <w:r w:rsidR="000529DF">
        <w:rPr>
          <w:rFonts w:ascii="Bodoni MT" w:eastAsia="Times New Roman" w:hAnsi="Bodoni MT" w:cs="Times New Roman"/>
          <w:sz w:val="24"/>
          <w:szCs w:val="24"/>
          <w:lang w:eastAsia="it-IT"/>
        </w:rPr>
        <w:t>.</w:t>
      </w:r>
    </w:p>
    <w:p w14:paraId="262DA8B3" w14:textId="327B9016" w:rsidR="002B5E7B" w:rsidRPr="00892360" w:rsidRDefault="007E0AC5" w:rsidP="00247738">
      <w:pPr>
        <w:spacing w:after="0" w:line="360" w:lineRule="auto"/>
        <w:ind w:right="96"/>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Firenze,</w:t>
      </w:r>
      <w:r w:rsidR="00A05A8E" w:rsidRPr="00892360">
        <w:rPr>
          <w:rFonts w:ascii="Bodoni MT" w:eastAsia="Times New Roman" w:hAnsi="Bodoni MT" w:cs="Times New Roman"/>
          <w:sz w:val="24"/>
          <w:szCs w:val="24"/>
          <w:lang w:eastAsia="it-IT"/>
        </w:rPr>
        <w:t xml:space="preserve"> </w:t>
      </w:r>
      <w:r w:rsidR="00EC46CE">
        <w:rPr>
          <w:rFonts w:ascii="Bodoni MT" w:eastAsia="Times New Roman" w:hAnsi="Bodoni MT" w:cs="Times New Roman"/>
          <w:sz w:val="24"/>
          <w:szCs w:val="24"/>
          <w:lang w:eastAsia="it-IT"/>
        </w:rPr>
        <w:t>22 marzo 2016</w:t>
      </w:r>
    </w:p>
    <w:p w14:paraId="40ADA522" w14:textId="041903F1" w:rsidR="00FE60C8" w:rsidRPr="00892360" w:rsidRDefault="00687785"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FE60C8" w:rsidRPr="00892360">
        <w:rPr>
          <w:rFonts w:ascii="Bodoni MT" w:eastAsia="Times New Roman" w:hAnsi="Bodoni MT" w:cs="Times New Roman"/>
          <w:sz w:val="24"/>
          <w:szCs w:val="24"/>
          <w:lang w:eastAsia="it-IT"/>
        </w:rPr>
        <w:t>Il relatore</w:t>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1B0265">
        <w:rPr>
          <w:rFonts w:ascii="Bodoni MT" w:eastAsia="Times New Roman" w:hAnsi="Bodoni MT" w:cs="Times New Roman"/>
          <w:sz w:val="24"/>
          <w:szCs w:val="24"/>
          <w:lang w:eastAsia="it-IT"/>
        </w:rPr>
        <w:tab/>
        <w:t xml:space="preserve">        </w:t>
      </w:r>
      <w:r w:rsidR="00FE60C8" w:rsidRPr="00892360">
        <w:rPr>
          <w:rFonts w:ascii="Bodoni MT" w:eastAsia="Times New Roman" w:hAnsi="Bodoni MT" w:cs="Times New Roman"/>
          <w:sz w:val="24"/>
          <w:szCs w:val="24"/>
          <w:lang w:eastAsia="it-IT"/>
        </w:rPr>
        <w:t>Il presidente</w:t>
      </w:r>
    </w:p>
    <w:p w14:paraId="60A4D57A" w14:textId="072C2320" w:rsidR="00FE60C8" w:rsidRPr="00892360" w:rsidRDefault="001B0265" w:rsidP="00EC46CE">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892360">
        <w:rPr>
          <w:rFonts w:ascii="Bodoni MT" w:eastAsia="Times New Roman" w:hAnsi="Bodoni MT" w:cs="Times New Roman"/>
          <w:sz w:val="24"/>
          <w:szCs w:val="24"/>
          <w:lang w:eastAsia="it-IT"/>
        </w:rPr>
        <w:t>Emilia T</w:t>
      </w:r>
      <w:r w:rsidR="00821EDB" w:rsidRPr="00892360">
        <w:rPr>
          <w:rFonts w:ascii="Bodoni MT" w:eastAsia="Times New Roman" w:hAnsi="Bodoni MT" w:cs="Times New Roman"/>
          <w:sz w:val="24"/>
          <w:szCs w:val="24"/>
          <w:lang w:eastAsia="it-IT"/>
        </w:rPr>
        <w:t>risciuoglio</w:t>
      </w:r>
      <w:r w:rsidR="002B5E7B" w:rsidRPr="00892360">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4C3C8C">
        <w:rPr>
          <w:rFonts w:ascii="Bodoni MT" w:eastAsia="Times New Roman" w:hAnsi="Bodoni MT" w:cs="Times New Roman"/>
          <w:sz w:val="24"/>
          <w:szCs w:val="24"/>
          <w:lang w:eastAsia="it-IT"/>
        </w:rPr>
        <w:t xml:space="preserve"> </w:t>
      </w:r>
      <w:r w:rsidR="006B547E" w:rsidRPr="00892360">
        <w:rPr>
          <w:rFonts w:ascii="Bodoni MT" w:eastAsia="Times New Roman" w:hAnsi="Bodoni MT" w:cs="Times New Roman"/>
          <w:sz w:val="24"/>
          <w:szCs w:val="24"/>
          <w:lang w:eastAsia="it-IT"/>
        </w:rPr>
        <w:t>Roberto Tabbita</w:t>
      </w:r>
    </w:p>
    <w:p w14:paraId="3CB99E74" w14:textId="77777777" w:rsidR="00FE60C8" w:rsidRDefault="00FE60C8" w:rsidP="000529DF">
      <w:pPr>
        <w:spacing w:after="0" w:line="240" w:lineRule="auto"/>
        <w:jc w:val="both"/>
        <w:rPr>
          <w:rFonts w:ascii="Bodoni MT" w:eastAsia="Times New Roman" w:hAnsi="Bodoni MT" w:cs="Times New Roman"/>
          <w:sz w:val="24"/>
          <w:szCs w:val="24"/>
          <w:lang w:eastAsia="it-IT"/>
        </w:rPr>
      </w:pPr>
    </w:p>
    <w:p w14:paraId="15A5F23A" w14:textId="77777777" w:rsidR="000529DF" w:rsidRDefault="000529DF" w:rsidP="000529DF">
      <w:pPr>
        <w:spacing w:after="0" w:line="240" w:lineRule="auto"/>
        <w:jc w:val="both"/>
        <w:rPr>
          <w:rFonts w:ascii="Bodoni MT" w:eastAsia="Times New Roman" w:hAnsi="Bodoni MT" w:cs="Times New Roman"/>
          <w:sz w:val="24"/>
          <w:szCs w:val="24"/>
          <w:lang w:eastAsia="it-IT"/>
        </w:rPr>
      </w:pPr>
    </w:p>
    <w:p w14:paraId="65690140" w14:textId="77777777" w:rsidR="00247738" w:rsidRDefault="00247738" w:rsidP="000529DF">
      <w:pPr>
        <w:spacing w:after="0" w:line="240" w:lineRule="auto"/>
        <w:jc w:val="both"/>
        <w:rPr>
          <w:rFonts w:ascii="Bodoni MT" w:eastAsia="Times New Roman" w:hAnsi="Bodoni MT" w:cs="Times New Roman"/>
          <w:sz w:val="24"/>
          <w:szCs w:val="24"/>
          <w:lang w:eastAsia="it-IT"/>
        </w:rPr>
      </w:pPr>
    </w:p>
    <w:p w14:paraId="0A5EB89C" w14:textId="77777777" w:rsidR="00EC46CE" w:rsidRPr="00892360" w:rsidRDefault="00EC46CE" w:rsidP="000529DF">
      <w:pPr>
        <w:spacing w:after="0" w:line="240" w:lineRule="auto"/>
        <w:jc w:val="both"/>
        <w:rPr>
          <w:rFonts w:ascii="Bodoni MT" w:eastAsia="Times New Roman" w:hAnsi="Bodoni MT" w:cs="Times New Roman"/>
          <w:sz w:val="24"/>
          <w:szCs w:val="24"/>
          <w:lang w:eastAsia="it-IT"/>
        </w:rPr>
      </w:pPr>
    </w:p>
    <w:p w14:paraId="38008C2D" w14:textId="62FCD655" w:rsidR="00FE60C8" w:rsidRPr="00892360" w:rsidRDefault="00CF1E34" w:rsidP="00247738">
      <w:pPr>
        <w:spacing w:after="0" w:line="360" w:lineRule="auto"/>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Deposi</w:t>
      </w:r>
      <w:r w:rsidR="00EC46CE">
        <w:rPr>
          <w:rFonts w:ascii="Bodoni MT" w:eastAsia="Times New Roman" w:hAnsi="Bodoni MT" w:cs="Times New Roman"/>
          <w:sz w:val="24"/>
          <w:szCs w:val="24"/>
          <w:lang w:eastAsia="it-IT"/>
        </w:rPr>
        <w:t>tata in Segreteria il</w:t>
      </w:r>
      <w:r w:rsidR="00A007A4">
        <w:rPr>
          <w:rFonts w:ascii="Bodoni MT" w:eastAsia="Times New Roman" w:hAnsi="Bodoni MT" w:cs="Times New Roman"/>
          <w:sz w:val="24"/>
          <w:szCs w:val="24"/>
          <w:lang w:eastAsia="it-IT"/>
        </w:rPr>
        <w:t xml:space="preserve"> 22 marzo 2016</w:t>
      </w:r>
    </w:p>
    <w:p w14:paraId="080E717E" w14:textId="20526670" w:rsidR="00FE60C8" w:rsidRPr="00892360" w:rsidRDefault="003A0CA1" w:rsidP="00247738">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p. </w:t>
      </w:r>
      <w:r w:rsidR="00FE60C8" w:rsidRPr="00892360">
        <w:rPr>
          <w:rFonts w:ascii="Bodoni MT" w:eastAsia="Times New Roman" w:hAnsi="Bodoni MT" w:cs="Times New Roman"/>
          <w:sz w:val="24"/>
          <w:szCs w:val="24"/>
          <w:lang w:eastAsia="it-IT"/>
        </w:rPr>
        <w:t>Il funzionario preposto al Servizio di supporto</w:t>
      </w:r>
    </w:p>
    <w:p w14:paraId="72DE527F" w14:textId="71CCBBA7" w:rsidR="0021555E" w:rsidRPr="000529DF" w:rsidRDefault="001B0265" w:rsidP="00960999">
      <w:pPr>
        <w:tabs>
          <w:tab w:val="left" w:pos="2977"/>
        </w:tabs>
        <w:spacing w:after="0" w:line="240" w:lineRule="auto"/>
        <w:ind w:left="1560"/>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3A0CA1">
        <w:rPr>
          <w:rFonts w:ascii="Bodoni MT" w:eastAsia="Times New Roman" w:hAnsi="Bodoni MT" w:cs="Times New Roman"/>
          <w:sz w:val="24"/>
          <w:szCs w:val="24"/>
          <w:lang w:eastAsia="it-IT"/>
        </w:rPr>
        <w:t>Simona Croppi</w:t>
      </w:r>
    </w:p>
    <w:sectPr w:rsidR="0021555E" w:rsidRPr="000529DF" w:rsidSect="0089236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5FD40" w14:textId="77777777" w:rsidR="002A5DFB" w:rsidRDefault="002A5DFB">
      <w:pPr>
        <w:spacing w:after="0" w:line="240" w:lineRule="auto"/>
      </w:pPr>
      <w:r>
        <w:separator/>
      </w:r>
    </w:p>
  </w:endnote>
  <w:endnote w:type="continuationSeparator" w:id="0">
    <w:p w14:paraId="4645AB6C" w14:textId="77777777" w:rsidR="002A5DFB" w:rsidRDefault="002A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FC34C6" w:rsidRPr="00425EFF" w:rsidRDefault="002B5E7B">
    <w:pPr>
      <w:pStyle w:val="Pidipagina"/>
      <w:jc w:val="center"/>
      <w:rPr>
        <w:rFonts w:ascii="Bodoni MT" w:hAnsi="Bodoni MT"/>
        <w:sz w:val="20"/>
        <w:szCs w:val="20"/>
      </w:rPr>
    </w:pPr>
    <w:r w:rsidRPr="00425EFF">
      <w:rPr>
        <w:rFonts w:ascii="Bodoni MT" w:hAnsi="Bodoni MT"/>
        <w:sz w:val="20"/>
        <w:szCs w:val="20"/>
      </w:rPr>
      <w:fldChar w:fldCharType="begin"/>
    </w:r>
    <w:r w:rsidRPr="00425EFF">
      <w:rPr>
        <w:rFonts w:ascii="Bodoni MT" w:hAnsi="Bodoni MT"/>
        <w:sz w:val="20"/>
        <w:szCs w:val="20"/>
      </w:rPr>
      <w:instrText>PAGE   \* MERGEFORMAT</w:instrText>
    </w:r>
    <w:r w:rsidRPr="00425EFF">
      <w:rPr>
        <w:rFonts w:ascii="Bodoni MT" w:hAnsi="Bodoni MT"/>
        <w:sz w:val="20"/>
        <w:szCs w:val="20"/>
      </w:rPr>
      <w:fldChar w:fldCharType="separate"/>
    </w:r>
    <w:r w:rsidR="00A54C91">
      <w:rPr>
        <w:rFonts w:ascii="Bodoni MT" w:hAnsi="Bodoni MT"/>
        <w:noProof/>
        <w:sz w:val="20"/>
        <w:szCs w:val="20"/>
      </w:rPr>
      <w:t>1</w:t>
    </w:r>
    <w:r w:rsidRPr="00425EFF">
      <w:rPr>
        <w:rFonts w:ascii="Bodoni MT" w:hAnsi="Bodoni MT"/>
        <w:sz w:val="20"/>
        <w:szCs w:val="20"/>
      </w:rPr>
      <w:fldChar w:fldCharType="end"/>
    </w:r>
  </w:p>
  <w:p w14:paraId="04A523F1" w14:textId="77777777" w:rsidR="00FC34C6" w:rsidRDefault="002A5D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7B35E" w14:textId="77777777" w:rsidR="002A5DFB" w:rsidRDefault="002A5DFB">
      <w:pPr>
        <w:spacing w:after="0" w:line="240" w:lineRule="auto"/>
      </w:pPr>
      <w:r>
        <w:separator/>
      </w:r>
    </w:p>
  </w:footnote>
  <w:footnote w:type="continuationSeparator" w:id="0">
    <w:p w14:paraId="57C093D6" w14:textId="77777777" w:rsidR="002A5DFB" w:rsidRDefault="002A5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DC3AE1"/>
    <w:multiLevelType w:val="hybridMultilevel"/>
    <w:tmpl w:val="9DC63E64"/>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4152"/>
    <w:rsid w:val="00011DBC"/>
    <w:rsid w:val="00014457"/>
    <w:rsid w:val="00025B16"/>
    <w:rsid w:val="0002767C"/>
    <w:rsid w:val="000279EC"/>
    <w:rsid w:val="00030A4B"/>
    <w:rsid w:val="00034474"/>
    <w:rsid w:val="000472FA"/>
    <w:rsid w:val="000529DF"/>
    <w:rsid w:val="00061B53"/>
    <w:rsid w:val="000647A8"/>
    <w:rsid w:val="00064D33"/>
    <w:rsid w:val="00065E92"/>
    <w:rsid w:val="00066CE8"/>
    <w:rsid w:val="000704DB"/>
    <w:rsid w:val="000720F7"/>
    <w:rsid w:val="00093D63"/>
    <w:rsid w:val="00094499"/>
    <w:rsid w:val="000A067B"/>
    <w:rsid w:val="000A66C2"/>
    <w:rsid w:val="000C542A"/>
    <w:rsid w:val="000D0488"/>
    <w:rsid w:val="000E0121"/>
    <w:rsid w:val="000E14BA"/>
    <w:rsid w:val="000E691F"/>
    <w:rsid w:val="000E7E1D"/>
    <w:rsid w:val="000F0E9C"/>
    <w:rsid w:val="00111329"/>
    <w:rsid w:val="00112039"/>
    <w:rsid w:val="001131C8"/>
    <w:rsid w:val="001134B4"/>
    <w:rsid w:val="0011358D"/>
    <w:rsid w:val="001220BA"/>
    <w:rsid w:val="00134A53"/>
    <w:rsid w:val="00137225"/>
    <w:rsid w:val="001405B8"/>
    <w:rsid w:val="00147E75"/>
    <w:rsid w:val="00152489"/>
    <w:rsid w:val="00153124"/>
    <w:rsid w:val="00155160"/>
    <w:rsid w:val="00155D1A"/>
    <w:rsid w:val="00156A77"/>
    <w:rsid w:val="001627A0"/>
    <w:rsid w:val="00167FD5"/>
    <w:rsid w:val="0017102F"/>
    <w:rsid w:val="00171B4A"/>
    <w:rsid w:val="0017225D"/>
    <w:rsid w:val="001745CC"/>
    <w:rsid w:val="00177C09"/>
    <w:rsid w:val="00185400"/>
    <w:rsid w:val="001876BF"/>
    <w:rsid w:val="00197841"/>
    <w:rsid w:val="00197EBD"/>
    <w:rsid w:val="001A15CA"/>
    <w:rsid w:val="001A4482"/>
    <w:rsid w:val="001B0265"/>
    <w:rsid w:val="001B1CE3"/>
    <w:rsid w:val="001C5EC6"/>
    <w:rsid w:val="001C7BE6"/>
    <w:rsid w:val="001D007A"/>
    <w:rsid w:val="001D1E23"/>
    <w:rsid w:val="001D3AD4"/>
    <w:rsid w:val="001D3D4F"/>
    <w:rsid w:val="001E6685"/>
    <w:rsid w:val="002029A6"/>
    <w:rsid w:val="00203414"/>
    <w:rsid w:val="002051BC"/>
    <w:rsid w:val="00210AD4"/>
    <w:rsid w:val="00211845"/>
    <w:rsid w:val="0021555E"/>
    <w:rsid w:val="0021560A"/>
    <w:rsid w:val="0022570C"/>
    <w:rsid w:val="00226E6B"/>
    <w:rsid w:val="002311F0"/>
    <w:rsid w:val="002325C0"/>
    <w:rsid w:val="00233154"/>
    <w:rsid w:val="00235671"/>
    <w:rsid w:val="00235723"/>
    <w:rsid w:val="002365BE"/>
    <w:rsid w:val="00237279"/>
    <w:rsid w:val="00241B50"/>
    <w:rsid w:val="00247738"/>
    <w:rsid w:val="002506C2"/>
    <w:rsid w:val="002631C8"/>
    <w:rsid w:val="00271BB3"/>
    <w:rsid w:val="002765BC"/>
    <w:rsid w:val="00276F80"/>
    <w:rsid w:val="002819AE"/>
    <w:rsid w:val="002936A1"/>
    <w:rsid w:val="00293B99"/>
    <w:rsid w:val="002A1112"/>
    <w:rsid w:val="002A3626"/>
    <w:rsid w:val="002A5DFB"/>
    <w:rsid w:val="002B103E"/>
    <w:rsid w:val="002B5E7B"/>
    <w:rsid w:val="002C4BDA"/>
    <w:rsid w:val="002D088F"/>
    <w:rsid w:val="002D5AB9"/>
    <w:rsid w:val="002F2EBE"/>
    <w:rsid w:val="00301E47"/>
    <w:rsid w:val="00303D0C"/>
    <w:rsid w:val="003120A0"/>
    <w:rsid w:val="0032552A"/>
    <w:rsid w:val="003279E6"/>
    <w:rsid w:val="00342695"/>
    <w:rsid w:val="00353C4E"/>
    <w:rsid w:val="00354E8D"/>
    <w:rsid w:val="0037408D"/>
    <w:rsid w:val="003743A6"/>
    <w:rsid w:val="00374B0C"/>
    <w:rsid w:val="0037600D"/>
    <w:rsid w:val="00377E99"/>
    <w:rsid w:val="00383459"/>
    <w:rsid w:val="00386E3E"/>
    <w:rsid w:val="0039395C"/>
    <w:rsid w:val="00395B23"/>
    <w:rsid w:val="00397B35"/>
    <w:rsid w:val="003A05D5"/>
    <w:rsid w:val="003A0CA1"/>
    <w:rsid w:val="003A203A"/>
    <w:rsid w:val="003B6954"/>
    <w:rsid w:val="003B7ACC"/>
    <w:rsid w:val="003B7E98"/>
    <w:rsid w:val="003C7AF2"/>
    <w:rsid w:val="003D3FAF"/>
    <w:rsid w:val="003D7FF7"/>
    <w:rsid w:val="003E0CB7"/>
    <w:rsid w:val="003E26EF"/>
    <w:rsid w:val="003E4057"/>
    <w:rsid w:val="003E55DA"/>
    <w:rsid w:val="003F4910"/>
    <w:rsid w:val="003F495A"/>
    <w:rsid w:val="00400899"/>
    <w:rsid w:val="004164E3"/>
    <w:rsid w:val="00425EFF"/>
    <w:rsid w:val="00433F54"/>
    <w:rsid w:val="0044174F"/>
    <w:rsid w:val="004436F8"/>
    <w:rsid w:val="00445FFC"/>
    <w:rsid w:val="004715DD"/>
    <w:rsid w:val="00473720"/>
    <w:rsid w:val="0047522A"/>
    <w:rsid w:val="00483887"/>
    <w:rsid w:val="00491281"/>
    <w:rsid w:val="00497EB1"/>
    <w:rsid w:val="004B214F"/>
    <w:rsid w:val="004B637E"/>
    <w:rsid w:val="004C0517"/>
    <w:rsid w:val="004C2F83"/>
    <w:rsid w:val="004C34CA"/>
    <w:rsid w:val="004C3C8C"/>
    <w:rsid w:val="004D0851"/>
    <w:rsid w:val="004D0984"/>
    <w:rsid w:val="004D5FF4"/>
    <w:rsid w:val="004E18F7"/>
    <w:rsid w:val="004E53F2"/>
    <w:rsid w:val="004E56F1"/>
    <w:rsid w:val="004E5B0C"/>
    <w:rsid w:val="004F42B3"/>
    <w:rsid w:val="00500EF6"/>
    <w:rsid w:val="00504EF5"/>
    <w:rsid w:val="00515093"/>
    <w:rsid w:val="00517BC9"/>
    <w:rsid w:val="00522184"/>
    <w:rsid w:val="00526D4E"/>
    <w:rsid w:val="005414D9"/>
    <w:rsid w:val="0055189C"/>
    <w:rsid w:val="0055583F"/>
    <w:rsid w:val="00555EE2"/>
    <w:rsid w:val="00560E49"/>
    <w:rsid w:val="00561C6F"/>
    <w:rsid w:val="00562710"/>
    <w:rsid w:val="005657FD"/>
    <w:rsid w:val="00570620"/>
    <w:rsid w:val="00573ED1"/>
    <w:rsid w:val="00575E81"/>
    <w:rsid w:val="00583F49"/>
    <w:rsid w:val="00585C41"/>
    <w:rsid w:val="005A7EDA"/>
    <w:rsid w:val="005B1AD3"/>
    <w:rsid w:val="005C2D99"/>
    <w:rsid w:val="005C3412"/>
    <w:rsid w:val="005D078B"/>
    <w:rsid w:val="005D125F"/>
    <w:rsid w:val="005D1806"/>
    <w:rsid w:val="005D343F"/>
    <w:rsid w:val="005D4A15"/>
    <w:rsid w:val="005D5045"/>
    <w:rsid w:val="005D5DBA"/>
    <w:rsid w:val="005E2BA0"/>
    <w:rsid w:val="00612B88"/>
    <w:rsid w:val="00616ACE"/>
    <w:rsid w:val="006172F5"/>
    <w:rsid w:val="006212FB"/>
    <w:rsid w:val="00625943"/>
    <w:rsid w:val="00631832"/>
    <w:rsid w:val="00633FE2"/>
    <w:rsid w:val="0065315A"/>
    <w:rsid w:val="006655B8"/>
    <w:rsid w:val="00682587"/>
    <w:rsid w:val="00684A10"/>
    <w:rsid w:val="00687785"/>
    <w:rsid w:val="006969A1"/>
    <w:rsid w:val="00697821"/>
    <w:rsid w:val="006A380D"/>
    <w:rsid w:val="006B547E"/>
    <w:rsid w:val="006C1EBA"/>
    <w:rsid w:val="006D18E3"/>
    <w:rsid w:val="006E115A"/>
    <w:rsid w:val="006E28D6"/>
    <w:rsid w:val="006F3823"/>
    <w:rsid w:val="006F49C4"/>
    <w:rsid w:val="006F4CA5"/>
    <w:rsid w:val="007055C2"/>
    <w:rsid w:val="00713DBA"/>
    <w:rsid w:val="007327DD"/>
    <w:rsid w:val="00734C08"/>
    <w:rsid w:val="0073785B"/>
    <w:rsid w:val="00740145"/>
    <w:rsid w:val="00740B49"/>
    <w:rsid w:val="00742093"/>
    <w:rsid w:val="00743182"/>
    <w:rsid w:val="00750923"/>
    <w:rsid w:val="00761642"/>
    <w:rsid w:val="00785C9D"/>
    <w:rsid w:val="00791909"/>
    <w:rsid w:val="007A0E0C"/>
    <w:rsid w:val="007B054A"/>
    <w:rsid w:val="007B163C"/>
    <w:rsid w:val="007C126F"/>
    <w:rsid w:val="007C301C"/>
    <w:rsid w:val="007C687E"/>
    <w:rsid w:val="007D3D58"/>
    <w:rsid w:val="007D6C9A"/>
    <w:rsid w:val="007E0AC5"/>
    <w:rsid w:val="007E30C6"/>
    <w:rsid w:val="007E5290"/>
    <w:rsid w:val="007E7443"/>
    <w:rsid w:val="00804E46"/>
    <w:rsid w:val="00807146"/>
    <w:rsid w:val="008147AB"/>
    <w:rsid w:val="00821EDB"/>
    <w:rsid w:val="0083121E"/>
    <w:rsid w:val="00847E05"/>
    <w:rsid w:val="008532EE"/>
    <w:rsid w:val="008569B9"/>
    <w:rsid w:val="0086088C"/>
    <w:rsid w:val="00873B15"/>
    <w:rsid w:val="00892360"/>
    <w:rsid w:val="00895D95"/>
    <w:rsid w:val="0089607C"/>
    <w:rsid w:val="00897CF8"/>
    <w:rsid w:val="008A0A04"/>
    <w:rsid w:val="008C0D1B"/>
    <w:rsid w:val="008D2C63"/>
    <w:rsid w:val="008E27A7"/>
    <w:rsid w:val="008F27B4"/>
    <w:rsid w:val="008F35E9"/>
    <w:rsid w:val="00900095"/>
    <w:rsid w:val="00902B55"/>
    <w:rsid w:val="0091150E"/>
    <w:rsid w:val="009204E5"/>
    <w:rsid w:val="00946CAD"/>
    <w:rsid w:val="00954A23"/>
    <w:rsid w:val="009579B2"/>
    <w:rsid w:val="00960999"/>
    <w:rsid w:val="00963476"/>
    <w:rsid w:val="00965610"/>
    <w:rsid w:val="00971F05"/>
    <w:rsid w:val="009741B6"/>
    <w:rsid w:val="00985C99"/>
    <w:rsid w:val="00994109"/>
    <w:rsid w:val="009967B7"/>
    <w:rsid w:val="009A0189"/>
    <w:rsid w:val="009C00A1"/>
    <w:rsid w:val="009D3828"/>
    <w:rsid w:val="009E6624"/>
    <w:rsid w:val="00A007A4"/>
    <w:rsid w:val="00A01AC0"/>
    <w:rsid w:val="00A05A8E"/>
    <w:rsid w:val="00A108F6"/>
    <w:rsid w:val="00A15F84"/>
    <w:rsid w:val="00A16679"/>
    <w:rsid w:val="00A213A8"/>
    <w:rsid w:val="00A31556"/>
    <w:rsid w:val="00A37172"/>
    <w:rsid w:val="00A43D71"/>
    <w:rsid w:val="00A4596C"/>
    <w:rsid w:val="00A54C91"/>
    <w:rsid w:val="00A67121"/>
    <w:rsid w:val="00A72694"/>
    <w:rsid w:val="00A7701D"/>
    <w:rsid w:val="00A77B97"/>
    <w:rsid w:val="00A855B3"/>
    <w:rsid w:val="00A90EB2"/>
    <w:rsid w:val="00A92832"/>
    <w:rsid w:val="00AA3D06"/>
    <w:rsid w:val="00AA576C"/>
    <w:rsid w:val="00AA58CB"/>
    <w:rsid w:val="00AB3C09"/>
    <w:rsid w:val="00AB59E7"/>
    <w:rsid w:val="00AC7C16"/>
    <w:rsid w:val="00AE02B4"/>
    <w:rsid w:val="00AE4D00"/>
    <w:rsid w:val="00AE502B"/>
    <w:rsid w:val="00AF59DD"/>
    <w:rsid w:val="00AF5BE0"/>
    <w:rsid w:val="00AF7FDE"/>
    <w:rsid w:val="00B0184B"/>
    <w:rsid w:val="00B13A42"/>
    <w:rsid w:val="00B13AD1"/>
    <w:rsid w:val="00B14595"/>
    <w:rsid w:val="00B1787B"/>
    <w:rsid w:val="00B20D15"/>
    <w:rsid w:val="00B237A4"/>
    <w:rsid w:val="00B4006E"/>
    <w:rsid w:val="00B40516"/>
    <w:rsid w:val="00B41B05"/>
    <w:rsid w:val="00B434D7"/>
    <w:rsid w:val="00B5251D"/>
    <w:rsid w:val="00B52E11"/>
    <w:rsid w:val="00B533CE"/>
    <w:rsid w:val="00B54A1B"/>
    <w:rsid w:val="00B564BA"/>
    <w:rsid w:val="00B60530"/>
    <w:rsid w:val="00B65751"/>
    <w:rsid w:val="00B65F19"/>
    <w:rsid w:val="00B70E7C"/>
    <w:rsid w:val="00B73115"/>
    <w:rsid w:val="00B85212"/>
    <w:rsid w:val="00B87FA5"/>
    <w:rsid w:val="00B903E5"/>
    <w:rsid w:val="00B91BAE"/>
    <w:rsid w:val="00B9767A"/>
    <w:rsid w:val="00B978CD"/>
    <w:rsid w:val="00BA0E45"/>
    <w:rsid w:val="00BA36EA"/>
    <w:rsid w:val="00BA734A"/>
    <w:rsid w:val="00BB16D5"/>
    <w:rsid w:val="00BB463F"/>
    <w:rsid w:val="00BB4DC3"/>
    <w:rsid w:val="00BC5E69"/>
    <w:rsid w:val="00BD1B4B"/>
    <w:rsid w:val="00BD2F3B"/>
    <w:rsid w:val="00BE051E"/>
    <w:rsid w:val="00BE184A"/>
    <w:rsid w:val="00BE3102"/>
    <w:rsid w:val="00BF14DA"/>
    <w:rsid w:val="00BF446C"/>
    <w:rsid w:val="00BF4C59"/>
    <w:rsid w:val="00BF5AC4"/>
    <w:rsid w:val="00C017C9"/>
    <w:rsid w:val="00C040EF"/>
    <w:rsid w:val="00C05787"/>
    <w:rsid w:val="00C118A6"/>
    <w:rsid w:val="00C20FA4"/>
    <w:rsid w:val="00C32E40"/>
    <w:rsid w:val="00C3404B"/>
    <w:rsid w:val="00C36194"/>
    <w:rsid w:val="00C42159"/>
    <w:rsid w:val="00C4264D"/>
    <w:rsid w:val="00C43D46"/>
    <w:rsid w:val="00C44E89"/>
    <w:rsid w:val="00C57EF0"/>
    <w:rsid w:val="00C60568"/>
    <w:rsid w:val="00C6112E"/>
    <w:rsid w:val="00C61F52"/>
    <w:rsid w:val="00C65511"/>
    <w:rsid w:val="00C71ADE"/>
    <w:rsid w:val="00C9363B"/>
    <w:rsid w:val="00CA219B"/>
    <w:rsid w:val="00CA3CAB"/>
    <w:rsid w:val="00CB163C"/>
    <w:rsid w:val="00CC431A"/>
    <w:rsid w:val="00CD739D"/>
    <w:rsid w:val="00CF1E34"/>
    <w:rsid w:val="00CF382D"/>
    <w:rsid w:val="00D03AEC"/>
    <w:rsid w:val="00D16795"/>
    <w:rsid w:val="00D22BAF"/>
    <w:rsid w:val="00D25839"/>
    <w:rsid w:val="00D36A28"/>
    <w:rsid w:val="00D45686"/>
    <w:rsid w:val="00D54B0B"/>
    <w:rsid w:val="00D57638"/>
    <w:rsid w:val="00D74445"/>
    <w:rsid w:val="00D74DCD"/>
    <w:rsid w:val="00D81359"/>
    <w:rsid w:val="00D8454F"/>
    <w:rsid w:val="00D86E32"/>
    <w:rsid w:val="00D978E9"/>
    <w:rsid w:val="00DB5F63"/>
    <w:rsid w:val="00DC2BD2"/>
    <w:rsid w:val="00DC4E23"/>
    <w:rsid w:val="00DC7674"/>
    <w:rsid w:val="00DD0B8F"/>
    <w:rsid w:val="00E03DEA"/>
    <w:rsid w:val="00E07E19"/>
    <w:rsid w:val="00E1073B"/>
    <w:rsid w:val="00E14656"/>
    <w:rsid w:val="00E1786F"/>
    <w:rsid w:val="00E22055"/>
    <w:rsid w:val="00E22F70"/>
    <w:rsid w:val="00E27A5E"/>
    <w:rsid w:val="00E31F35"/>
    <w:rsid w:val="00E32076"/>
    <w:rsid w:val="00E34B63"/>
    <w:rsid w:val="00E37768"/>
    <w:rsid w:val="00E4280C"/>
    <w:rsid w:val="00E52E59"/>
    <w:rsid w:val="00E6185B"/>
    <w:rsid w:val="00E65D60"/>
    <w:rsid w:val="00E702BE"/>
    <w:rsid w:val="00E82E96"/>
    <w:rsid w:val="00E8374E"/>
    <w:rsid w:val="00E83E0A"/>
    <w:rsid w:val="00EA1F00"/>
    <w:rsid w:val="00EA4BFB"/>
    <w:rsid w:val="00EB2C58"/>
    <w:rsid w:val="00EC46CE"/>
    <w:rsid w:val="00EE3E1C"/>
    <w:rsid w:val="00EF017B"/>
    <w:rsid w:val="00EF2C34"/>
    <w:rsid w:val="00EF4438"/>
    <w:rsid w:val="00EF6F43"/>
    <w:rsid w:val="00F00FF1"/>
    <w:rsid w:val="00F05583"/>
    <w:rsid w:val="00F06A6E"/>
    <w:rsid w:val="00F129D8"/>
    <w:rsid w:val="00F151A8"/>
    <w:rsid w:val="00F30D01"/>
    <w:rsid w:val="00F4050C"/>
    <w:rsid w:val="00F56C88"/>
    <w:rsid w:val="00F6296A"/>
    <w:rsid w:val="00F636AE"/>
    <w:rsid w:val="00F65AA5"/>
    <w:rsid w:val="00F71E7E"/>
    <w:rsid w:val="00F77268"/>
    <w:rsid w:val="00F86549"/>
    <w:rsid w:val="00FA6A7A"/>
    <w:rsid w:val="00FB15AF"/>
    <w:rsid w:val="00FC05A7"/>
    <w:rsid w:val="00FD1422"/>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 w:type="paragraph" w:styleId="Titolo">
    <w:name w:val="Title"/>
    <w:basedOn w:val="Normale"/>
    <w:next w:val="Normale"/>
    <w:link w:val="TitoloCarattere"/>
    <w:uiPriority w:val="10"/>
    <w:qFormat/>
    <w:rsid w:val="002051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51BC"/>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20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 w:id="2100639878">
      <w:bodyDiv w:val="1"/>
      <w:marLeft w:val="0"/>
      <w:marRight w:val="0"/>
      <w:marTop w:val="150"/>
      <w:marBottom w:val="0"/>
      <w:divBdr>
        <w:top w:val="none" w:sz="0" w:space="0" w:color="auto"/>
        <w:left w:val="none" w:sz="0" w:space="0" w:color="auto"/>
        <w:bottom w:val="none" w:sz="0" w:space="0" w:color="auto"/>
        <w:right w:val="none" w:sz="0" w:space="0" w:color="auto"/>
      </w:divBdr>
      <w:divsChild>
        <w:div w:id="991447715">
          <w:marLeft w:val="0"/>
          <w:marRight w:val="0"/>
          <w:marTop w:val="0"/>
          <w:marBottom w:val="0"/>
          <w:divBdr>
            <w:top w:val="none" w:sz="0" w:space="0" w:color="auto"/>
            <w:left w:val="none" w:sz="0" w:space="0" w:color="auto"/>
            <w:bottom w:val="none" w:sz="0" w:space="0" w:color="auto"/>
            <w:right w:val="none" w:sz="0" w:space="0" w:color="auto"/>
          </w:divBdr>
          <w:divsChild>
            <w:div w:id="688794198">
              <w:marLeft w:val="0"/>
              <w:marRight w:val="0"/>
              <w:marTop w:val="0"/>
              <w:marBottom w:val="0"/>
              <w:divBdr>
                <w:top w:val="none" w:sz="0" w:space="0" w:color="auto"/>
                <w:left w:val="none" w:sz="0" w:space="0" w:color="auto"/>
                <w:bottom w:val="none" w:sz="0" w:space="0" w:color="auto"/>
                <w:right w:val="none" w:sz="0" w:space="0" w:color="auto"/>
              </w:divBdr>
              <w:divsChild>
                <w:div w:id="776363563">
                  <w:marLeft w:val="0"/>
                  <w:marRight w:val="0"/>
                  <w:marTop w:val="0"/>
                  <w:marBottom w:val="0"/>
                  <w:divBdr>
                    <w:top w:val="none" w:sz="0" w:space="0" w:color="auto"/>
                    <w:left w:val="none" w:sz="0" w:space="0" w:color="auto"/>
                    <w:bottom w:val="none" w:sz="0" w:space="0" w:color="auto"/>
                    <w:right w:val="none" w:sz="0" w:space="0" w:color="auto"/>
                  </w:divBdr>
                  <w:divsChild>
                    <w:div w:id="490828709">
                      <w:marLeft w:val="0"/>
                      <w:marRight w:val="0"/>
                      <w:marTop w:val="0"/>
                      <w:marBottom w:val="0"/>
                      <w:divBdr>
                        <w:top w:val="none" w:sz="0" w:space="0" w:color="auto"/>
                        <w:left w:val="none" w:sz="0" w:space="0" w:color="auto"/>
                        <w:bottom w:val="none" w:sz="0" w:space="0" w:color="auto"/>
                        <w:right w:val="none" w:sz="0" w:space="0" w:color="auto"/>
                      </w:divBdr>
                      <w:divsChild>
                        <w:div w:id="1878738853">
                          <w:marLeft w:val="375"/>
                          <w:marRight w:val="0"/>
                          <w:marTop w:val="0"/>
                          <w:marBottom w:val="0"/>
                          <w:divBdr>
                            <w:top w:val="none" w:sz="0" w:space="0" w:color="auto"/>
                            <w:left w:val="none" w:sz="0" w:space="0" w:color="auto"/>
                            <w:bottom w:val="none" w:sz="0" w:space="0" w:color="auto"/>
                            <w:right w:val="none" w:sz="0" w:space="0" w:color="auto"/>
                          </w:divBdr>
                          <w:divsChild>
                            <w:div w:id="1510172729">
                              <w:marLeft w:val="0"/>
                              <w:marRight w:val="0"/>
                              <w:marTop w:val="0"/>
                              <w:marBottom w:val="300"/>
                              <w:divBdr>
                                <w:top w:val="none" w:sz="0" w:space="0" w:color="auto"/>
                                <w:left w:val="single" w:sz="6" w:space="0" w:color="EDEDED"/>
                                <w:bottom w:val="single" w:sz="6" w:space="26" w:color="EDEDED"/>
                                <w:right w:val="single" w:sz="6" w:space="0" w:color="EDEDED"/>
                              </w:divBdr>
                              <w:divsChild>
                                <w:div w:id="20714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732F-6CBF-4A7C-832C-0FB472ED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1821</Words>
  <Characters>10385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Croppi Simona</cp:lastModifiedBy>
  <cp:revision>2</cp:revision>
  <cp:lastPrinted>2016-03-22T08:17:00Z</cp:lastPrinted>
  <dcterms:created xsi:type="dcterms:W3CDTF">2016-03-23T07:13:00Z</dcterms:created>
  <dcterms:modified xsi:type="dcterms:W3CDTF">2016-03-23T07:13:00Z</dcterms:modified>
</cp:coreProperties>
</file>