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D27" w:rsidRDefault="00180F24">
      <w:pPr>
        <w:tabs>
          <w:tab w:val="left" w:pos="1224"/>
        </w:tabs>
        <w:spacing w:before="140" w:after="486" w:line="239" w:lineRule="exact"/>
        <w:textAlignment w:val="baseline"/>
        <w:rPr>
          <w:rFonts w:ascii="Verdana" w:eastAsia="Verdana" w:hAnsi="Verdana"/>
          <w:color w:val="000000"/>
          <w:spacing w:val="1"/>
          <w:sz w:val="20"/>
          <w:lang w:val="it-IT"/>
        </w:rPr>
      </w:pPr>
      <w:bookmarkStart w:id="0" w:name="_GoBack"/>
      <w:bookmarkEnd w:id="0"/>
      <w:r>
        <w:pict>
          <v:shapetype id="_x0000_t202" coordsize="21600,21600" o:spt="202" path="m,l,21600r21600,l21600,xe">
            <v:stroke joinstyle="miter"/>
            <v:path gradientshapeok="t" o:connecttype="rect"/>
          </v:shapetype>
          <v:shape id="_x0000_s0" o:spid="_x0000_s1030" type="#_x0000_t202" style="position:absolute;margin-left:290.95pt;margin-top:792.8pt;width:13.3pt;height:13.8pt;z-index:-251658752;mso-wrap-distance-left:0;mso-wrap-distance-right:0;mso-position-horizontal-relative:page;mso-position-vertical-relative:page" filled="f" stroked="f">
            <v:textbox style="mso-next-textbox:#_x0000_s0" inset="0,0,0,0">
              <w:txbxContent>
                <w:p w:rsidR="00583D27" w:rsidRPr="00BC1BEA" w:rsidRDefault="00583D27">
                  <w:pPr>
                    <w:spacing w:line="272" w:lineRule="exact"/>
                    <w:textAlignment w:val="baseline"/>
                    <w:rPr>
                      <w:rFonts w:ascii="Verdana" w:eastAsia="Times New Roman" w:hAnsi="Verdana"/>
                      <w:color w:val="000000"/>
                      <w:sz w:val="20"/>
                      <w:szCs w:val="20"/>
                      <w:lang w:val="it-IT"/>
                    </w:rPr>
                  </w:pPr>
                </w:p>
              </w:txbxContent>
            </v:textbox>
            <w10:wrap type="square" anchorx="page" anchory="page"/>
          </v:shape>
        </w:pict>
      </w:r>
      <w:r w:rsidR="00BC1BEA">
        <w:rPr>
          <w:rFonts w:ascii="Verdana" w:eastAsia="Verdana" w:hAnsi="Verdana"/>
          <w:color w:val="000000"/>
          <w:spacing w:val="1"/>
          <w:sz w:val="20"/>
          <w:lang w:val="it-IT"/>
        </w:rPr>
        <w:t xml:space="preserve">Del. n. </w:t>
      </w:r>
      <w:r w:rsidR="007007C1">
        <w:rPr>
          <w:rFonts w:ascii="Verdana" w:eastAsia="Verdana" w:hAnsi="Verdana"/>
          <w:color w:val="000000"/>
          <w:spacing w:val="1"/>
          <w:sz w:val="20"/>
          <w:lang w:val="it-IT"/>
        </w:rPr>
        <w:t>52</w:t>
      </w:r>
      <w:r w:rsidR="00217D36">
        <w:rPr>
          <w:rFonts w:ascii="Verdana" w:eastAsia="Verdana" w:hAnsi="Verdana"/>
          <w:color w:val="000000"/>
          <w:spacing w:val="1"/>
          <w:sz w:val="20"/>
          <w:lang w:val="it-IT"/>
        </w:rPr>
        <w:t>/201</w:t>
      </w:r>
      <w:r w:rsidR="00EE3989">
        <w:rPr>
          <w:rFonts w:ascii="Verdana" w:eastAsia="Verdana" w:hAnsi="Verdana"/>
          <w:color w:val="000000"/>
          <w:spacing w:val="1"/>
          <w:sz w:val="20"/>
          <w:lang w:val="it-IT"/>
        </w:rPr>
        <w:t>5</w:t>
      </w:r>
      <w:r w:rsidR="00217D36">
        <w:rPr>
          <w:rFonts w:ascii="Verdana" w:eastAsia="Verdana" w:hAnsi="Verdana"/>
          <w:color w:val="000000"/>
          <w:spacing w:val="1"/>
          <w:sz w:val="20"/>
          <w:lang w:val="it-IT"/>
        </w:rPr>
        <w:t>/PAR</w:t>
      </w:r>
    </w:p>
    <w:p w:rsidR="00583D27" w:rsidRPr="00BC1BEA" w:rsidRDefault="00217D36" w:rsidP="00BC1BEA">
      <w:pPr>
        <w:spacing w:after="157"/>
        <w:ind w:left="3869" w:right="3360" w:hanging="467"/>
        <w:jc w:val="center"/>
        <w:textAlignment w:val="baseline"/>
        <w:rPr>
          <w:lang w:val="it-IT"/>
        </w:rPr>
      </w:pPr>
      <w:r>
        <w:rPr>
          <w:noProof/>
          <w:lang w:val="it-IT" w:eastAsia="it-IT"/>
        </w:rPr>
        <w:drawing>
          <wp:inline distT="0" distB="0" distL="0" distR="0">
            <wp:extent cx="1581785" cy="893445"/>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7"/>
                    <a:stretch>
                      <a:fillRect/>
                    </a:stretch>
                  </pic:blipFill>
                  <pic:spPr>
                    <a:xfrm>
                      <a:off x="0" y="0"/>
                      <a:ext cx="1581785" cy="893445"/>
                    </a:xfrm>
                    <a:prstGeom prst="rect">
                      <a:avLst/>
                    </a:prstGeom>
                  </pic:spPr>
                </pic:pic>
              </a:graphicData>
            </a:graphic>
          </wp:inline>
        </w:drawing>
      </w:r>
    </w:p>
    <w:p w:rsidR="00583D27" w:rsidRPr="00BC1BEA" w:rsidRDefault="00217D36" w:rsidP="00BC1BEA">
      <w:pPr>
        <w:jc w:val="center"/>
        <w:textAlignment w:val="baseline"/>
        <w:rPr>
          <w:rFonts w:ascii="Verdana" w:eastAsia="Verdana" w:hAnsi="Verdana"/>
          <w:color w:val="000000"/>
          <w:sz w:val="20"/>
          <w:szCs w:val="20"/>
          <w:lang w:val="it-IT"/>
        </w:rPr>
      </w:pPr>
      <w:r w:rsidRPr="00BC1BEA">
        <w:rPr>
          <w:rFonts w:ascii="Verdana" w:eastAsia="Verdana" w:hAnsi="Verdana"/>
          <w:color w:val="000000"/>
          <w:sz w:val="20"/>
          <w:szCs w:val="20"/>
          <w:lang w:val="it-IT"/>
        </w:rPr>
        <w:t xml:space="preserve">SEZIONE REGIONALE DI CONTROLLO </w:t>
      </w:r>
      <w:r w:rsidRPr="00BC1BEA">
        <w:rPr>
          <w:rFonts w:ascii="Verdana" w:eastAsia="Verdana" w:hAnsi="Verdana"/>
          <w:color w:val="000000"/>
          <w:sz w:val="20"/>
          <w:szCs w:val="20"/>
          <w:lang w:val="it-IT"/>
        </w:rPr>
        <w:br/>
        <w:t>PER LA TOSCANA</w:t>
      </w:r>
    </w:p>
    <w:p w:rsidR="00583D27" w:rsidRPr="00BC1BEA" w:rsidRDefault="00217D36" w:rsidP="00D76DF9">
      <w:pPr>
        <w:spacing w:before="520" w:line="241" w:lineRule="exact"/>
        <w:ind w:firstLine="709"/>
        <w:textAlignment w:val="baseline"/>
        <w:rPr>
          <w:rFonts w:ascii="Verdana" w:eastAsia="Verdana" w:hAnsi="Verdana"/>
          <w:color w:val="000000"/>
          <w:spacing w:val="-1"/>
          <w:sz w:val="20"/>
          <w:lang w:val="it-IT"/>
        </w:rPr>
      </w:pPr>
      <w:r w:rsidRPr="00BC1BEA">
        <w:rPr>
          <w:rFonts w:ascii="Verdana" w:eastAsia="Verdana" w:hAnsi="Verdana"/>
          <w:color w:val="000000"/>
          <w:spacing w:val="-1"/>
          <w:sz w:val="20"/>
          <w:lang w:val="it-IT"/>
        </w:rPr>
        <w:t>composta dai seguenti magistrati:</w:t>
      </w:r>
    </w:p>
    <w:p w:rsidR="00583D27" w:rsidRPr="00BC1BEA" w:rsidRDefault="00217D36">
      <w:pPr>
        <w:tabs>
          <w:tab w:val="left" w:pos="6336"/>
        </w:tabs>
        <w:spacing w:before="124" w:line="251" w:lineRule="exact"/>
        <w:ind w:left="648"/>
        <w:textAlignment w:val="baseline"/>
        <w:rPr>
          <w:rFonts w:ascii="Verdana" w:eastAsia="Verdana" w:hAnsi="Verdana"/>
          <w:color w:val="000000"/>
          <w:spacing w:val="-1"/>
          <w:sz w:val="20"/>
          <w:lang w:val="it-IT"/>
        </w:rPr>
      </w:pPr>
      <w:r w:rsidRPr="00BC1BEA">
        <w:rPr>
          <w:rFonts w:ascii="Verdana" w:eastAsia="Times New Roman" w:hAnsi="Verdana"/>
          <w:color w:val="000000"/>
          <w:spacing w:val="-1"/>
          <w:sz w:val="20"/>
          <w:lang w:val="it-IT"/>
        </w:rPr>
        <w:t xml:space="preserve">- </w:t>
      </w:r>
      <w:r w:rsidR="00983CED" w:rsidRPr="00BC1BEA">
        <w:rPr>
          <w:rFonts w:ascii="Verdana" w:eastAsia="Verdana" w:hAnsi="Verdana"/>
          <w:color w:val="000000"/>
          <w:spacing w:val="-1"/>
          <w:sz w:val="20"/>
          <w:lang w:val="it-IT"/>
        </w:rPr>
        <w:t>Gaetano D’AURIA</w:t>
      </w:r>
      <w:r w:rsidR="00D76DF9">
        <w:rPr>
          <w:rFonts w:ascii="Verdana" w:eastAsia="Verdana" w:hAnsi="Verdana"/>
          <w:color w:val="000000"/>
          <w:spacing w:val="-1"/>
          <w:sz w:val="20"/>
          <w:lang w:val="it-IT"/>
        </w:rPr>
        <w:tab/>
        <w:t>p</w:t>
      </w:r>
      <w:r w:rsidRPr="00BC1BEA">
        <w:rPr>
          <w:rFonts w:ascii="Verdana" w:eastAsia="Verdana" w:hAnsi="Verdana"/>
          <w:color w:val="000000"/>
          <w:spacing w:val="-1"/>
          <w:sz w:val="20"/>
          <w:lang w:val="it-IT"/>
        </w:rPr>
        <w:t>residente</w:t>
      </w:r>
    </w:p>
    <w:p w:rsidR="00983CED" w:rsidRPr="00BC1BEA" w:rsidRDefault="008929A0">
      <w:pPr>
        <w:tabs>
          <w:tab w:val="left" w:pos="6336"/>
        </w:tabs>
        <w:spacing w:before="124" w:line="251" w:lineRule="exact"/>
        <w:ind w:left="648"/>
        <w:textAlignment w:val="baseline"/>
        <w:rPr>
          <w:rFonts w:ascii="Verdana" w:eastAsia="Times New Roman" w:hAnsi="Verdana"/>
          <w:color w:val="000000"/>
          <w:spacing w:val="-1"/>
          <w:sz w:val="20"/>
          <w:lang w:val="it-IT"/>
        </w:rPr>
      </w:pPr>
      <w:r>
        <w:rPr>
          <w:rFonts w:ascii="Verdana" w:eastAsia="Verdana" w:hAnsi="Verdana"/>
          <w:color w:val="000000"/>
          <w:spacing w:val="-1"/>
          <w:sz w:val="20"/>
          <w:lang w:val="it-IT"/>
        </w:rPr>
        <w:t xml:space="preserve">- </w:t>
      </w:r>
      <w:r w:rsidR="00983CED" w:rsidRPr="00BC1BEA">
        <w:rPr>
          <w:rFonts w:ascii="Verdana" w:eastAsia="Verdana" w:hAnsi="Verdana"/>
          <w:color w:val="000000"/>
          <w:spacing w:val="-1"/>
          <w:sz w:val="20"/>
          <w:lang w:val="it-IT"/>
        </w:rPr>
        <w:t>Maria Annunziata RUCIRETA</w:t>
      </w:r>
      <w:r w:rsidR="00983CED" w:rsidRPr="00BC1BEA">
        <w:rPr>
          <w:rFonts w:ascii="Verdana" w:eastAsia="Verdana" w:hAnsi="Verdana"/>
          <w:color w:val="000000"/>
          <w:spacing w:val="-1"/>
          <w:sz w:val="20"/>
          <w:lang w:val="it-IT"/>
        </w:rPr>
        <w:tab/>
      </w:r>
      <w:r w:rsidR="00D76DF9">
        <w:rPr>
          <w:rFonts w:ascii="Verdana" w:eastAsia="Verdana" w:hAnsi="Verdana"/>
          <w:color w:val="000000"/>
          <w:spacing w:val="-1"/>
          <w:sz w:val="20"/>
          <w:lang w:val="it-IT"/>
        </w:rPr>
        <w:t>c</w:t>
      </w:r>
      <w:r>
        <w:rPr>
          <w:rFonts w:ascii="Verdana" w:eastAsia="Verdana" w:hAnsi="Verdana"/>
          <w:color w:val="000000"/>
          <w:spacing w:val="-1"/>
          <w:sz w:val="20"/>
          <w:lang w:val="it-IT"/>
        </w:rPr>
        <w:t>onsigliere</w:t>
      </w:r>
    </w:p>
    <w:p w:rsidR="00583D27" w:rsidRPr="00BC1BEA" w:rsidRDefault="00983CED">
      <w:pPr>
        <w:tabs>
          <w:tab w:val="left" w:pos="6336"/>
        </w:tabs>
        <w:spacing w:before="114" w:line="251" w:lineRule="exact"/>
        <w:ind w:left="648"/>
        <w:textAlignment w:val="baseline"/>
        <w:rPr>
          <w:rFonts w:ascii="Verdana" w:eastAsia="Times New Roman" w:hAnsi="Verdana"/>
          <w:color w:val="000000"/>
          <w:spacing w:val="-2"/>
          <w:sz w:val="20"/>
          <w:lang w:val="it-IT"/>
        </w:rPr>
      </w:pPr>
      <w:r w:rsidRPr="00BC1BEA">
        <w:rPr>
          <w:rFonts w:ascii="Verdana" w:eastAsia="Times New Roman" w:hAnsi="Verdana"/>
          <w:color w:val="000000"/>
          <w:spacing w:val="-2"/>
          <w:sz w:val="20"/>
          <w:lang w:val="it-IT"/>
        </w:rPr>
        <w:t>-</w:t>
      </w:r>
      <w:r w:rsidR="00217D36" w:rsidRPr="00BC1BEA">
        <w:rPr>
          <w:rFonts w:ascii="Verdana" w:eastAsia="Times New Roman" w:hAnsi="Verdana"/>
          <w:color w:val="000000"/>
          <w:spacing w:val="-2"/>
          <w:sz w:val="20"/>
          <w:lang w:val="it-IT"/>
        </w:rPr>
        <w:t xml:space="preserve"> </w:t>
      </w:r>
      <w:r w:rsidR="00D76DF9">
        <w:rPr>
          <w:rFonts w:ascii="Verdana" w:eastAsia="Verdana" w:hAnsi="Verdana"/>
          <w:color w:val="000000"/>
          <w:spacing w:val="-2"/>
          <w:sz w:val="20"/>
          <w:lang w:val="it-IT"/>
        </w:rPr>
        <w:t>Paolo PELUFFO</w:t>
      </w:r>
      <w:r w:rsidR="00D76DF9">
        <w:rPr>
          <w:rFonts w:ascii="Verdana" w:eastAsia="Verdana" w:hAnsi="Verdana"/>
          <w:color w:val="000000"/>
          <w:spacing w:val="-2"/>
          <w:sz w:val="20"/>
          <w:lang w:val="it-IT"/>
        </w:rPr>
        <w:tab/>
        <w:t>c</w:t>
      </w:r>
      <w:r w:rsidR="008929A0">
        <w:rPr>
          <w:rFonts w:ascii="Verdana" w:eastAsia="Verdana" w:hAnsi="Verdana"/>
          <w:color w:val="000000"/>
          <w:spacing w:val="-2"/>
          <w:sz w:val="20"/>
          <w:lang w:val="it-IT"/>
        </w:rPr>
        <w:t>onsigliere</w:t>
      </w:r>
    </w:p>
    <w:p w:rsidR="00583D27" w:rsidRPr="00BC1BEA" w:rsidRDefault="00217D36">
      <w:pPr>
        <w:tabs>
          <w:tab w:val="left" w:pos="6336"/>
        </w:tabs>
        <w:spacing w:before="113" w:line="251" w:lineRule="exact"/>
        <w:ind w:left="648"/>
        <w:textAlignment w:val="baseline"/>
        <w:rPr>
          <w:rFonts w:ascii="Verdana" w:eastAsia="Times New Roman" w:hAnsi="Verdana"/>
          <w:color w:val="000000"/>
          <w:spacing w:val="-1"/>
          <w:sz w:val="20"/>
          <w:lang w:val="it-IT"/>
        </w:rPr>
      </w:pPr>
      <w:r w:rsidRPr="00BC1BEA">
        <w:rPr>
          <w:rFonts w:ascii="Verdana" w:eastAsia="Times New Roman" w:hAnsi="Verdana"/>
          <w:color w:val="000000"/>
          <w:spacing w:val="-1"/>
          <w:sz w:val="20"/>
          <w:lang w:val="it-IT"/>
        </w:rPr>
        <w:t xml:space="preserve">- </w:t>
      </w:r>
      <w:r w:rsidR="00D76DF9">
        <w:rPr>
          <w:rFonts w:ascii="Verdana" w:eastAsia="Verdana" w:hAnsi="Verdana"/>
          <w:color w:val="000000"/>
          <w:spacing w:val="-1"/>
          <w:sz w:val="20"/>
          <w:lang w:val="it-IT"/>
        </w:rPr>
        <w:t>Nicola BONTEMPO</w:t>
      </w:r>
      <w:r w:rsidR="00D76DF9">
        <w:rPr>
          <w:rFonts w:ascii="Verdana" w:eastAsia="Verdana" w:hAnsi="Verdana"/>
          <w:color w:val="000000"/>
          <w:spacing w:val="-1"/>
          <w:sz w:val="20"/>
          <w:lang w:val="it-IT"/>
        </w:rPr>
        <w:tab/>
        <w:t>c</w:t>
      </w:r>
      <w:r w:rsidR="008929A0">
        <w:rPr>
          <w:rFonts w:ascii="Verdana" w:eastAsia="Verdana" w:hAnsi="Verdana"/>
          <w:color w:val="000000"/>
          <w:spacing w:val="-1"/>
          <w:sz w:val="20"/>
          <w:lang w:val="it-IT"/>
        </w:rPr>
        <w:t>onsigliere</w:t>
      </w:r>
      <w:r w:rsidR="00D76DF9">
        <w:rPr>
          <w:rFonts w:ascii="Verdana" w:eastAsia="Verdana" w:hAnsi="Verdana"/>
          <w:color w:val="000000"/>
          <w:spacing w:val="-1"/>
          <w:sz w:val="20"/>
          <w:lang w:val="it-IT"/>
        </w:rPr>
        <w:t>, r</w:t>
      </w:r>
      <w:r w:rsidRPr="00BC1BEA">
        <w:rPr>
          <w:rFonts w:ascii="Verdana" w:eastAsia="Verdana" w:hAnsi="Verdana"/>
          <w:color w:val="000000"/>
          <w:spacing w:val="-1"/>
          <w:sz w:val="20"/>
          <w:lang w:val="it-IT"/>
        </w:rPr>
        <w:t>elatore</w:t>
      </w:r>
    </w:p>
    <w:p w:rsidR="00583D27" w:rsidRPr="00BC1BEA" w:rsidRDefault="00217D36">
      <w:pPr>
        <w:tabs>
          <w:tab w:val="left" w:pos="6336"/>
        </w:tabs>
        <w:spacing w:before="114" w:line="251" w:lineRule="exact"/>
        <w:ind w:left="648"/>
        <w:textAlignment w:val="baseline"/>
        <w:rPr>
          <w:rFonts w:ascii="Verdana" w:eastAsia="Times New Roman" w:hAnsi="Verdana"/>
          <w:color w:val="000000"/>
          <w:spacing w:val="-2"/>
          <w:sz w:val="20"/>
          <w:lang w:val="it-IT"/>
        </w:rPr>
      </w:pPr>
      <w:r w:rsidRPr="00BC1BEA">
        <w:rPr>
          <w:rFonts w:ascii="Verdana" w:eastAsia="Times New Roman" w:hAnsi="Verdana"/>
          <w:color w:val="000000"/>
          <w:spacing w:val="-2"/>
          <w:sz w:val="20"/>
          <w:lang w:val="it-IT"/>
        </w:rPr>
        <w:t xml:space="preserve">- </w:t>
      </w:r>
      <w:r w:rsidR="00D76DF9">
        <w:rPr>
          <w:rFonts w:ascii="Verdana" w:eastAsia="Verdana" w:hAnsi="Verdana"/>
          <w:color w:val="000000"/>
          <w:spacing w:val="-2"/>
          <w:sz w:val="20"/>
          <w:lang w:val="it-IT"/>
        </w:rPr>
        <w:t>Emilia TRISCIUOGLIO</w:t>
      </w:r>
      <w:r w:rsidR="00D76DF9">
        <w:rPr>
          <w:rFonts w:ascii="Verdana" w:eastAsia="Verdana" w:hAnsi="Verdana"/>
          <w:color w:val="000000"/>
          <w:spacing w:val="-2"/>
          <w:sz w:val="20"/>
          <w:lang w:val="it-IT"/>
        </w:rPr>
        <w:tab/>
        <w:t>c</w:t>
      </w:r>
      <w:r w:rsidR="008929A0">
        <w:rPr>
          <w:rFonts w:ascii="Verdana" w:eastAsia="Verdana" w:hAnsi="Verdana"/>
          <w:color w:val="000000"/>
          <w:spacing w:val="-2"/>
          <w:sz w:val="20"/>
          <w:lang w:val="it-IT"/>
        </w:rPr>
        <w:t>onsigliere</w:t>
      </w:r>
    </w:p>
    <w:p w:rsidR="00583D27" w:rsidRPr="00BC1BEA" w:rsidRDefault="00217D36">
      <w:pPr>
        <w:tabs>
          <w:tab w:val="left" w:pos="6336"/>
        </w:tabs>
        <w:spacing w:before="114" w:line="251" w:lineRule="exact"/>
        <w:ind w:left="648"/>
        <w:textAlignment w:val="baseline"/>
        <w:rPr>
          <w:rFonts w:ascii="Verdana" w:eastAsia="Times New Roman" w:hAnsi="Verdana"/>
          <w:color w:val="000000"/>
          <w:spacing w:val="-2"/>
          <w:sz w:val="20"/>
          <w:lang w:val="it-IT"/>
        </w:rPr>
      </w:pPr>
      <w:r w:rsidRPr="00BC1BEA">
        <w:rPr>
          <w:rFonts w:ascii="Verdana" w:eastAsia="Times New Roman" w:hAnsi="Verdana"/>
          <w:color w:val="000000"/>
          <w:spacing w:val="-2"/>
          <w:sz w:val="20"/>
          <w:lang w:val="it-IT"/>
        </w:rPr>
        <w:t xml:space="preserve">- </w:t>
      </w:r>
      <w:r w:rsidR="009B394D">
        <w:rPr>
          <w:rFonts w:ascii="Verdana" w:eastAsia="Verdana" w:hAnsi="Verdana"/>
          <w:color w:val="000000"/>
          <w:spacing w:val="-2"/>
          <w:sz w:val="20"/>
          <w:lang w:val="it-IT"/>
        </w:rPr>
        <w:t>Laura D</w:t>
      </w:r>
      <w:r w:rsidRPr="00BC1BEA">
        <w:rPr>
          <w:rFonts w:ascii="Verdana" w:eastAsia="Verdana" w:hAnsi="Verdana"/>
          <w:color w:val="000000"/>
          <w:spacing w:val="-2"/>
          <w:sz w:val="20"/>
          <w:lang w:val="it-IT"/>
        </w:rPr>
        <w:t>’AMBROSIO</w:t>
      </w:r>
      <w:r w:rsidRPr="00BC1BEA">
        <w:rPr>
          <w:rFonts w:ascii="Verdana" w:eastAsia="Verdana" w:hAnsi="Verdana"/>
          <w:color w:val="000000"/>
          <w:spacing w:val="-2"/>
          <w:sz w:val="20"/>
          <w:lang w:val="it-IT"/>
        </w:rPr>
        <w:tab/>
      </w:r>
      <w:r w:rsidR="00D76DF9">
        <w:rPr>
          <w:rFonts w:ascii="Verdana" w:eastAsia="Verdana" w:hAnsi="Verdana"/>
          <w:color w:val="000000"/>
          <w:spacing w:val="-2"/>
          <w:sz w:val="20"/>
          <w:lang w:val="it-IT"/>
        </w:rPr>
        <w:t>c</w:t>
      </w:r>
      <w:r w:rsidR="008929A0">
        <w:rPr>
          <w:rFonts w:ascii="Verdana" w:eastAsia="Verdana" w:hAnsi="Verdana"/>
          <w:color w:val="000000"/>
          <w:spacing w:val="-2"/>
          <w:sz w:val="20"/>
          <w:lang w:val="it-IT"/>
        </w:rPr>
        <w:t>onsigliere</w:t>
      </w:r>
    </w:p>
    <w:p w:rsidR="00583D27" w:rsidRPr="00BC1BEA" w:rsidRDefault="00217D36">
      <w:pPr>
        <w:tabs>
          <w:tab w:val="left" w:pos="6336"/>
        </w:tabs>
        <w:spacing w:before="114" w:line="251" w:lineRule="exact"/>
        <w:ind w:left="648"/>
        <w:textAlignment w:val="baseline"/>
        <w:rPr>
          <w:rFonts w:ascii="Verdana" w:eastAsia="Verdana" w:hAnsi="Verdana"/>
          <w:color w:val="000000"/>
          <w:spacing w:val="-2"/>
          <w:sz w:val="20"/>
          <w:lang w:val="it-IT"/>
        </w:rPr>
      </w:pPr>
      <w:r w:rsidRPr="00BC1BEA">
        <w:rPr>
          <w:rFonts w:ascii="Verdana" w:eastAsia="Times New Roman" w:hAnsi="Verdana"/>
          <w:color w:val="000000"/>
          <w:spacing w:val="-2"/>
          <w:sz w:val="20"/>
          <w:lang w:val="it-IT"/>
        </w:rPr>
        <w:t xml:space="preserve">- </w:t>
      </w:r>
      <w:r w:rsidR="00D76DF9">
        <w:rPr>
          <w:rFonts w:ascii="Verdana" w:eastAsia="Verdana" w:hAnsi="Verdana"/>
          <w:color w:val="000000"/>
          <w:spacing w:val="-2"/>
          <w:sz w:val="20"/>
          <w:lang w:val="it-IT"/>
        </w:rPr>
        <w:t>Marco BONCOMPAGNI</w:t>
      </w:r>
      <w:r w:rsidR="00D76DF9">
        <w:rPr>
          <w:rFonts w:ascii="Verdana" w:eastAsia="Verdana" w:hAnsi="Verdana"/>
          <w:color w:val="000000"/>
          <w:spacing w:val="-2"/>
          <w:sz w:val="20"/>
          <w:lang w:val="it-IT"/>
        </w:rPr>
        <w:tab/>
        <w:t>c</w:t>
      </w:r>
      <w:r w:rsidR="008929A0">
        <w:rPr>
          <w:rFonts w:ascii="Verdana" w:eastAsia="Verdana" w:hAnsi="Verdana"/>
          <w:color w:val="000000"/>
          <w:spacing w:val="-2"/>
          <w:sz w:val="20"/>
          <w:lang w:val="it-IT"/>
        </w:rPr>
        <w:t>onsigliere</w:t>
      </w:r>
    </w:p>
    <w:p w:rsidR="00BC1BEA" w:rsidRPr="00BC1BEA" w:rsidRDefault="00BC1BEA">
      <w:pPr>
        <w:tabs>
          <w:tab w:val="left" w:pos="6336"/>
        </w:tabs>
        <w:spacing w:before="114" w:line="251" w:lineRule="exact"/>
        <w:ind w:left="648"/>
        <w:textAlignment w:val="baseline"/>
        <w:rPr>
          <w:rFonts w:ascii="Verdana" w:eastAsia="Verdana" w:hAnsi="Verdana"/>
          <w:color w:val="000000"/>
          <w:spacing w:val="-2"/>
          <w:sz w:val="20"/>
          <w:lang w:val="it-IT"/>
        </w:rPr>
      </w:pPr>
    </w:p>
    <w:p w:rsidR="00BC1BEA" w:rsidRPr="00BC1BEA" w:rsidRDefault="00BC1BEA" w:rsidP="00BC1BEA">
      <w:pPr>
        <w:tabs>
          <w:tab w:val="left" w:pos="6336"/>
        </w:tabs>
        <w:spacing w:line="251" w:lineRule="exact"/>
        <w:ind w:left="646"/>
        <w:textAlignment w:val="baseline"/>
        <w:rPr>
          <w:rFonts w:ascii="Verdana" w:eastAsia="Verdana" w:hAnsi="Verdana"/>
          <w:color w:val="000000"/>
          <w:spacing w:val="-2"/>
          <w:sz w:val="20"/>
          <w:lang w:val="it-IT"/>
        </w:rPr>
      </w:pPr>
      <w:r w:rsidRPr="00BC1BEA">
        <w:rPr>
          <w:rFonts w:ascii="Verdana" w:eastAsia="Verdana" w:hAnsi="Verdana"/>
          <w:color w:val="000000"/>
          <w:spacing w:val="-2"/>
          <w:sz w:val="20"/>
          <w:lang w:val="it-IT"/>
        </w:rPr>
        <w:t>nell’adunanza dell’11 novembre 2014,</w:t>
      </w:r>
    </w:p>
    <w:p w:rsidR="00BC1BEA" w:rsidRPr="00BC1BEA" w:rsidRDefault="00BC1BEA" w:rsidP="00BC1BEA">
      <w:pPr>
        <w:tabs>
          <w:tab w:val="left" w:pos="6336"/>
        </w:tabs>
        <w:spacing w:line="251" w:lineRule="exact"/>
        <w:ind w:left="646"/>
        <w:textAlignment w:val="baseline"/>
        <w:rPr>
          <w:rFonts w:ascii="Verdana" w:eastAsia="Times New Roman" w:hAnsi="Verdana"/>
          <w:color w:val="000000"/>
          <w:spacing w:val="-2"/>
          <w:sz w:val="20"/>
          <w:lang w:val="it-IT"/>
        </w:rPr>
      </w:pPr>
    </w:p>
    <w:p w:rsidR="00583D27" w:rsidRPr="00BC1BEA" w:rsidRDefault="00983CED" w:rsidP="00CD101C">
      <w:pPr>
        <w:spacing w:after="120" w:line="239" w:lineRule="exact"/>
        <w:ind w:left="646"/>
        <w:jc w:val="both"/>
        <w:textAlignment w:val="baseline"/>
        <w:rPr>
          <w:rFonts w:ascii="Verdana" w:eastAsia="Verdana" w:hAnsi="Verdana"/>
          <w:color w:val="000000"/>
          <w:sz w:val="20"/>
          <w:lang w:val="it-IT"/>
        </w:rPr>
      </w:pPr>
      <w:r w:rsidRPr="00BC1BEA">
        <w:rPr>
          <w:rFonts w:ascii="Verdana" w:eastAsia="Verdana" w:hAnsi="Verdana"/>
          <w:color w:val="000000"/>
          <w:sz w:val="20"/>
          <w:lang w:val="it-IT"/>
        </w:rPr>
        <w:t>VISTO l’art.</w:t>
      </w:r>
      <w:r w:rsidR="00E9595A">
        <w:rPr>
          <w:rFonts w:ascii="Verdana" w:eastAsia="Verdana" w:hAnsi="Verdana"/>
          <w:color w:val="000000"/>
          <w:sz w:val="20"/>
          <w:lang w:val="it-IT"/>
        </w:rPr>
        <w:t xml:space="preserve"> </w:t>
      </w:r>
      <w:r w:rsidR="00217D36" w:rsidRPr="00BC1BEA">
        <w:rPr>
          <w:rFonts w:ascii="Verdana" w:eastAsia="Verdana" w:hAnsi="Verdana"/>
          <w:color w:val="000000"/>
          <w:sz w:val="20"/>
          <w:lang w:val="it-IT"/>
        </w:rPr>
        <w:t>100, comma</w:t>
      </w:r>
      <w:r w:rsidR="000F3801">
        <w:rPr>
          <w:rFonts w:ascii="Verdana" w:eastAsia="Verdana" w:hAnsi="Verdana"/>
          <w:color w:val="000000"/>
          <w:sz w:val="20"/>
          <w:lang w:val="it-IT"/>
        </w:rPr>
        <w:t xml:space="preserve"> 2</w:t>
      </w:r>
      <w:r w:rsidR="00217D36" w:rsidRPr="00BC1BEA">
        <w:rPr>
          <w:rFonts w:ascii="Verdana" w:eastAsia="Verdana" w:hAnsi="Verdana"/>
          <w:color w:val="000000"/>
          <w:sz w:val="20"/>
          <w:lang w:val="it-IT"/>
        </w:rPr>
        <w:t xml:space="preserve">, </w:t>
      </w:r>
      <w:r w:rsidR="000F3801">
        <w:rPr>
          <w:rFonts w:ascii="Verdana" w:eastAsia="Verdana" w:hAnsi="Verdana"/>
          <w:color w:val="000000"/>
          <w:sz w:val="20"/>
          <w:lang w:val="it-IT"/>
        </w:rPr>
        <w:t>Cost.</w:t>
      </w:r>
      <w:r w:rsidR="00217D36" w:rsidRPr="00BC1BEA">
        <w:rPr>
          <w:rFonts w:ascii="Verdana" w:eastAsia="Verdana" w:hAnsi="Verdana"/>
          <w:color w:val="000000"/>
          <w:sz w:val="20"/>
          <w:lang w:val="it-IT"/>
        </w:rPr>
        <w:t>;</w:t>
      </w:r>
    </w:p>
    <w:p w:rsidR="00583D27" w:rsidRPr="00BC1BEA" w:rsidRDefault="00217D36" w:rsidP="00BC1BEA">
      <w:pPr>
        <w:spacing w:after="120" w:line="364" w:lineRule="exact"/>
        <w:ind w:right="72" w:firstLine="648"/>
        <w:jc w:val="both"/>
        <w:textAlignment w:val="baseline"/>
        <w:rPr>
          <w:rFonts w:ascii="Verdana" w:eastAsia="Verdana" w:hAnsi="Verdana"/>
          <w:color w:val="000000"/>
          <w:sz w:val="20"/>
          <w:lang w:val="it-IT"/>
        </w:rPr>
      </w:pPr>
      <w:r w:rsidRPr="00BC1BEA">
        <w:rPr>
          <w:rFonts w:ascii="Verdana" w:eastAsia="Verdana" w:hAnsi="Verdana"/>
          <w:color w:val="000000"/>
          <w:sz w:val="20"/>
          <w:lang w:val="it-IT"/>
        </w:rPr>
        <w:t xml:space="preserve">VISTO il </w:t>
      </w:r>
      <w:r w:rsidR="0081519F">
        <w:rPr>
          <w:rFonts w:ascii="Verdana" w:eastAsia="Verdana" w:hAnsi="Verdana"/>
          <w:color w:val="000000"/>
          <w:sz w:val="20"/>
          <w:lang w:val="it-IT"/>
        </w:rPr>
        <w:t>testo u</w:t>
      </w:r>
      <w:r w:rsidRPr="00BC1BEA">
        <w:rPr>
          <w:rFonts w:ascii="Verdana" w:eastAsia="Verdana" w:hAnsi="Verdana"/>
          <w:color w:val="000000"/>
          <w:sz w:val="20"/>
          <w:lang w:val="it-IT"/>
        </w:rPr>
        <w:t xml:space="preserve">nico delle leggi sulla </w:t>
      </w:r>
      <w:r w:rsidR="0081519F">
        <w:rPr>
          <w:rFonts w:ascii="Verdana" w:eastAsia="Verdana" w:hAnsi="Verdana"/>
          <w:color w:val="000000"/>
          <w:sz w:val="20"/>
          <w:lang w:val="it-IT"/>
        </w:rPr>
        <w:t>Corte dei conti, approvato con r</w:t>
      </w:r>
      <w:r w:rsidRPr="00BC1BEA">
        <w:rPr>
          <w:rFonts w:ascii="Verdana" w:eastAsia="Verdana" w:hAnsi="Verdana"/>
          <w:color w:val="000000"/>
          <w:sz w:val="20"/>
          <w:lang w:val="it-IT"/>
        </w:rPr>
        <w:t>.</w:t>
      </w:r>
      <w:r w:rsidR="0081519F">
        <w:rPr>
          <w:rFonts w:ascii="Verdana" w:eastAsia="Verdana" w:hAnsi="Verdana"/>
          <w:color w:val="000000"/>
          <w:sz w:val="20"/>
          <w:lang w:val="it-IT"/>
        </w:rPr>
        <w:t>d</w:t>
      </w:r>
      <w:r w:rsidRPr="00BC1BEA">
        <w:rPr>
          <w:rFonts w:ascii="Verdana" w:eastAsia="Verdana" w:hAnsi="Verdana"/>
          <w:color w:val="000000"/>
          <w:sz w:val="20"/>
          <w:lang w:val="it-IT"/>
        </w:rPr>
        <w:t>. 12</w:t>
      </w:r>
      <w:r w:rsidR="00983CED" w:rsidRPr="00BC1BEA">
        <w:rPr>
          <w:rFonts w:ascii="Verdana" w:eastAsia="Verdana" w:hAnsi="Verdana"/>
          <w:color w:val="000000"/>
          <w:sz w:val="20"/>
          <w:lang w:val="it-IT"/>
        </w:rPr>
        <w:t>.07.</w:t>
      </w:r>
      <w:r w:rsidRPr="00BC1BEA">
        <w:rPr>
          <w:rFonts w:ascii="Verdana" w:eastAsia="Verdana" w:hAnsi="Verdana"/>
          <w:color w:val="000000"/>
          <w:sz w:val="20"/>
          <w:lang w:val="it-IT"/>
        </w:rPr>
        <w:t>1934 n.</w:t>
      </w:r>
      <w:r w:rsidR="00E9595A">
        <w:rPr>
          <w:rFonts w:ascii="Verdana" w:eastAsia="Verdana" w:hAnsi="Verdana"/>
          <w:color w:val="000000"/>
          <w:sz w:val="20"/>
          <w:lang w:val="it-IT"/>
        </w:rPr>
        <w:t xml:space="preserve"> </w:t>
      </w:r>
      <w:r w:rsidRPr="00BC1BEA">
        <w:rPr>
          <w:rFonts w:ascii="Verdana" w:eastAsia="Verdana" w:hAnsi="Verdana"/>
          <w:color w:val="000000"/>
          <w:sz w:val="20"/>
          <w:lang w:val="it-IT"/>
        </w:rPr>
        <w:t>1214, e successive modificazioni;</w:t>
      </w:r>
    </w:p>
    <w:p w:rsidR="00583D27" w:rsidRPr="00BC1BEA" w:rsidRDefault="00983CED" w:rsidP="00BC1BEA">
      <w:pPr>
        <w:spacing w:after="120" w:line="364" w:lineRule="exact"/>
        <w:ind w:right="72" w:firstLine="648"/>
        <w:jc w:val="both"/>
        <w:textAlignment w:val="baseline"/>
        <w:rPr>
          <w:rFonts w:ascii="Verdana" w:eastAsia="Verdana" w:hAnsi="Verdana"/>
          <w:color w:val="000000"/>
          <w:sz w:val="20"/>
          <w:lang w:val="it-IT"/>
        </w:rPr>
      </w:pPr>
      <w:r w:rsidRPr="00BC1BEA">
        <w:rPr>
          <w:rFonts w:ascii="Verdana" w:eastAsia="Verdana" w:hAnsi="Verdana"/>
          <w:color w:val="000000"/>
          <w:sz w:val="20"/>
          <w:lang w:val="it-IT"/>
        </w:rPr>
        <w:t xml:space="preserve">VISTA la </w:t>
      </w:r>
      <w:r w:rsidR="0081519F">
        <w:rPr>
          <w:rFonts w:ascii="Verdana" w:eastAsia="Verdana" w:hAnsi="Verdana"/>
          <w:color w:val="000000"/>
          <w:sz w:val="20"/>
          <w:lang w:val="it-IT"/>
        </w:rPr>
        <w:t>l</w:t>
      </w:r>
      <w:r w:rsidRPr="00BC1BEA">
        <w:rPr>
          <w:rFonts w:ascii="Verdana" w:eastAsia="Verdana" w:hAnsi="Verdana"/>
          <w:color w:val="000000"/>
          <w:sz w:val="20"/>
          <w:lang w:val="it-IT"/>
        </w:rPr>
        <w:t xml:space="preserve">. </w:t>
      </w:r>
      <w:r w:rsidR="00217D36" w:rsidRPr="00BC1BEA">
        <w:rPr>
          <w:rFonts w:ascii="Verdana" w:eastAsia="Verdana" w:hAnsi="Verdana"/>
          <w:color w:val="000000"/>
          <w:sz w:val="20"/>
          <w:lang w:val="it-IT"/>
        </w:rPr>
        <w:t>14</w:t>
      </w:r>
      <w:r w:rsidR="000F3801">
        <w:rPr>
          <w:rFonts w:ascii="Verdana" w:eastAsia="Verdana" w:hAnsi="Verdana"/>
          <w:color w:val="000000"/>
          <w:sz w:val="20"/>
          <w:lang w:val="it-IT"/>
        </w:rPr>
        <w:t xml:space="preserve"> gennaio </w:t>
      </w:r>
      <w:r w:rsidRPr="00BC1BEA">
        <w:rPr>
          <w:rFonts w:ascii="Verdana" w:eastAsia="Verdana" w:hAnsi="Verdana"/>
          <w:color w:val="000000"/>
          <w:sz w:val="20"/>
          <w:lang w:val="it-IT"/>
        </w:rPr>
        <w:t>1994 n.</w:t>
      </w:r>
      <w:r w:rsidR="00E9595A">
        <w:rPr>
          <w:rFonts w:ascii="Verdana" w:eastAsia="Verdana" w:hAnsi="Verdana"/>
          <w:color w:val="000000"/>
          <w:sz w:val="20"/>
          <w:lang w:val="it-IT"/>
        </w:rPr>
        <w:t xml:space="preserve"> </w:t>
      </w:r>
      <w:r w:rsidR="00217D36" w:rsidRPr="00BC1BEA">
        <w:rPr>
          <w:rFonts w:ascii="Verdana" w:eastAsia="Verdana" w:hAnsi="Verdana"/>
          <w:color w:val="000000"/>
          <w:sz w:val="20"/>
          <w:lang w:val="it-IT"/>
        </w:rPr>
        <w:t xml:space="preserve">20, recante disposizioni in materia di giurisdizione e controllo della Corte dei </w:t>
      </w:r>
      <w:r w:rsidR="0081519F">
        <w:rPr>
          <w:rFonts w:ascii="Verdana" w:eastAsia="Verdana" w:hAnsi="Verdana"/>
          <w:color w:val="000000"/>
          <w:sz w:val="20"/>
          <w:lang w:val="it-IT"/>
        </w:rPr>
        <w:t>c</w:t>
      </w:r>
      <w:r w:rsidR="00217D36" w:rsidRPr="00BC1BEA">
        <w:rPr>
          <w:rFonts w:ascii="Verdana" w:eastAsia="Verdana" w:hAnsi="Verdana"/>
          <w:color w:val="000000"/>
          <w:sz w:val="20"/>
          <w:lang w:val="it-IT"/>
        </w:rPr>
        <w:t>onti;</w:t>
      </w:r>
    </w:p>
    <w:p w:rsidR="00583D27" w:rsidRPr="00BC1BEA" w:rsidRDefault="00217D36" w:rsidP="00BC1BEA">
      <w:pPr>
        <w:spacing w:after="120" w:line="363" w:lineRule="exact"/>
        <w:ind w:right="72" w:firstLine="648"/>
        <w:jc w:val="both"/>
        <w:textAlignment w:val="baseline"/>
        <w:rPr>
          <w:rFonts w:ascii="Verdana" w:eastAsia="Verdana" w:hAnsi="Verdana"/>
          <w:color w:val="000000"/>
          <w:sz w:val="20"/>
          <w:lang w:val="it-IT"/>
        </w:rPr>
      </w:pPr>
      <w:r w:rsidRPr="00BC1BEA">
        <w:rPr>
          <w:rFonts w:ascii="Verdana" w:eastAsia="Verdana" w:hAnsi="Verdana"/>
          <w:color w:val="000000"/>
          <w:sz w:val="20"/>
          <w:lang w:val="it-IT"/>
        </w:rPr>
        <w:t xml:space="preserve">VISTA la </w:t>
      </w:r>
      <w:r w:rsidR="0081519F">
        <w:rPr>
          <w:rFonts w:ascii="Verdana" w:eastAsia="Verdana" w:hAnsi="Verdana"/>
          <w:color w:val="000000"/>
          <w:sz w:val="20"/>
          <w:lang w:val="it-IT"/>
        </w:rPr>
        <w:t>l</w:t>
      </w:r>
      <w:r w:rsidR="00983CED" w:rsidRPr="00BC1BEA">
        <w:rPr>
          <w:rFonts w:ascii="Verdana" w:eastAsia="Verdana" w:hAnsi="Verdana"/>
          <w:color w:val="000000"/>
          <w:sz w:val="20"/>
          <w:lang w:val="it-IT"/>
        </w:rPr>
        <w:t>.</w:t>
      </w:r>
      <w:r w:rsidRPr="00BC1BEA">
        <w:rPr>
          <w:rFonts w:ascii="Verdana" w:eastAsia="Verdana" w:hAnsi="Verdana"/>
          <w:color w:val="000000"/>
          <w:sz w:val="20"/>
          <w:lang w:val="it-IT"/>
        </w:rPr>
        <w:t xml:space="preserve"> 5</w:t>
      </w:r>
      <w:r w:rsidR="000F3801">
        <w:rPr>
          <w:rFonts w:ascii="Verdana" w:eastAsia="Verdana" w:hAnsi="Verdana"/>
          <w:color w:val="000000"/>
          <w:sz w:val="20"/>
          <w:lang w:val="it-IT"/>
        </w:rPr>
        <w:t xml:space="preserve"> giugno </w:t>
      </w:r>
      <w:r w:rsidR="00983CED" w:rsidRPr="00BC1BEA">
        <w:rPr>
          <w:rFonts w:ascii="Verdana" w:eastAsia="Verdana" w:hAnsi="Verdana"/>
          <w:color w:val="000000"/>
          <w:sz w:val="20"/>
          <w:lang w:val="it-IT"/>
        </w:rPr>
        <w:t>2003 n.</w:t>
      </w:r>
      <w:r w:rsidR="00E9595A">
        <w:rPr>
          <w:rFonts w:ascii="Verdana" w:eastAsia="Verdana" w:hAnsi="Verdana"/>
          <w:color w:val="000000"/>
          <w:sz w:val="20"/>
          <w:lang w:val="it-IT"/>
        </w:rPr>
        <w:t xml:space="preserve"> </w:t>
      </w:r>
      <w:r w:rsidRPr="00BC1BEA">
        <w:rPr>
          <w:rFonts w:ascii="Verdana" w:eastAsia="Verdana" w:hAnsi="Verdana"/>
          <w:color w:val="000000"/>
          <w:sz w:val="20"/>
          <w:lang w:val="it-IT"/>
        </w:rPr>
        <w:t>131, recante disposizioni per l’adeguamento dell’ordinamento della Repubblica alla legge costituzionale 18</w:t>
      </w:r>
      <w:r w:rsidR="000F3801">
        <w:rPr>
          <w:rFonts w:ascii="Verdana" w:eastAsia="Verdana" w:hAnsi="Verdana"/>
          <w:color w:val="000000"/>
          <w:sz w:val="20"/>
          <w:lang w:val="it-IT"/>
        </w:rPr>
        <w:t xml:space="preserve"> ottobre 2</w:t>
      </w:r>
      <w:r w:rsidRPr="00BC1BEA">
        <w:rPr>
          <w:rFonts w:ascii="Verdana" w:eastAsia="Verdana" w:hAnsi="Verdana"/>
          <w:color w:val="000000"/>
          <w:sz w:val="20"/>
          <w:lang w:val="it-IT"/>
        </w:rPr>
        <w:t>001</w:t>
      </w:r>
      <w:r w:rsidR="009B394D">
        <w:rPr>
          <w:rFonts w:ascii="Verdana" w:eastAsia="Verdana" w:hAnsi="Verdana"/>
          <w:color w:val="000000"/>
          <w:sz w:val="20"/>
          <w:lang w:val="it-IT"/>
        </w:rPr>
        <w:t>,</w:t>
      </w:r>
      <w:r w:rsidR="00983CED" w:rsidRPr="00BC1BEA">
        <w:rPr>
          <w:rFonts w:ascii="Verdana" w:eastAsia="Verdana" w:hAnsi="Verdana"/>
          <w:color w:val="000000"/>
          <w:sz w:val="20"/>
          <w:lang w:val="it-IT"/>
        </w:rPr>
        <w:t xml:space="preserve"> n.</w:t>
      </w:r>
      <w:r w:rsidR="00E9595A">
        <w:rPr>
          <w:rFonts w:ascii="Verdana" w:eastAsia="Verdana" w:hAnsi="Verdana"/>
          <w:color w:val="000000"/>
          <w:sz w:val="20"/>
          <w:lang w:val="it-IT"/>
        </w:rPr>
        <w:t xml:space="preserve"> </w:t>
      </w:r>
      <w:r w:rsidRPr="00BC1BEA">
        <w:rPr>
          <w:rFonts w:ascii="Verdana" w:eastAsia="Verdana" w:hAnsi="Verdana"/>
          <w:color w:val="000000"/>
          <w:sz w:val="20"/>
          <w:lang w:val="it-IT"/>
        </w:rPr>
        <w:t>3;</w:t>
      </w:r>
    </w:p>
    <w:p w:rsidR="00583D27" w:rsidRPr="00BC1BEA" w:rsidRDefault="0081519F" w:rsidP="00BC1BEA">
      <w:pPr>
        <w:spacing w:after="120" w:line="364" w:lineRule="exact"/>
        <w:ind w:right="72" w:firstLine="648"/>
        <w:jc w:val="both"/>
        <w:textAlignment w:val="baseline"/>
        <w:rPr>
          <w:rFonts w:ascii="Verdana" w:eastAsia="Verdana" w:hAnsi="Verdana"/>
          <w:color w:val="000000"/>
          <w:sz w:val="20"/>
          <w:lang w:val="it-IT"/>
        </w:rPr>
      </w:pPr>
      <w:r>
        <w:rPr>
          <w:rFonts w:ascii="Verdana" w:eastAsia="Verdana" w:hAnsi="Verdana"/>
          <w:color w:val="000000"/>
          <w:sz w:val="20"/>
          <w:lang w:val="it-IT"/>
        </w:rPr>
        <w:t>VISTO il r</w:t>
      </w:r>
      <w:r w:rsidR="00217D36" w:rsidRPr="00BC1BEA">
        <w:rPr>
          <w:rFonts w:ascii="Verdana" w:eastAsia="Verdana" w:hAnsi="Verdana"/>
          <w:color w:val="000000"/>
          <w:sz w:val="20"/>
          <w:lang w:val="it-IT"/>
        </w:rPr>
        <w:t>egolamento (14/2000) per l’organizzazione delle funzioni di controllo della Corte dei c</w:t>
      </w:r>
      <w:r>
        <w:rPr>
          <w:rFonts w:ascii="Verdana" w:eastAsia="Verdana" w:hAnsi="Verdana"/>
          <w:color w:val="000000"/>
          <w:sz w:val="20"/>
          <w:lang w:val="it-IT"/>
        </w:rPr>
        <w:t>onti, deliberato dalle Sezioni r</w:t>
      </w:r>
      <w:r w:rsidR="00217D36" w:rsidRPr="00BC1BEA">
        <w:rPr>
          <w:rFonts w:ascii="Verdana" w:eastAsia="Verdana" w:hAnsi="Verdana"/>
          <w:color w:val="000000"/>
          <w:sz w:val="20"/>
          <w:lang w:val="it-IT"/>
        </w:rPr>
        <w:t>iunite della Corte dei conti in data 16</w:t>
      </w:r>
      <w:r w:rsidR="00983CED" w:rsidRPr="00BC1BEA">
        <w:rPr>
          <w:rFonts w:ascii="Verdana" w:eastAsia="Verdana" w:hAnsi="Verdana"/>
          <w:color w:val="000000"/>
          <w:sz w:val="20"/>
          <w:lang w:val="it-IT"/>
        </w:rPr>
        <w:t>.06.</w:t>
      </w:r>
      <w:r w:rsidR="00217D36" w:rsidRPr="00BC1BEA">
        <w:rPr>
          <w:rFonts w:ascii="Verdana" w:eastAsia="Verdana" w:hAnsi="Verdana"/>
          <w:color w:val="000000"/>
          <w:sz w:val="20"/>
          <w:lang w:val="it-IT"/>
        </w:rPr>
        <w:t>2000 e successive modifiche;</w:t>
      </w:r>
    </w:p>
    <w:p w:rsidR="00583D27" w:rsidRPr="00BC1BEA" w:rsidRDefault="0081519F" w:rsidP="00BC1BEA">
      <w:pPr>
        <w:spacing w:after="120" w:line="364" w:lineRule="exact"/>
        <w:ind w:right="72" w:firstLine="648"/>
        <w:jc w:val="both"/>
        <w:textAlignment w:val="baseline"/>
        <w:rPr>
          <w:rFonts w:ascii="Verdana" w:eastAsia="Verdana" w:hAnsi="Verdana"/>
          <w:color w:val="000000"/>
          <w:sz w:val="20"/>
          <w:lang w:val="it-IT"/>
        </w:rPr>
      </w:pPr>
      <w:r>
        <w:rPr>
          <w:rFonts w:ascii="Verdana" w:eastAsia="Verdana" w:hAnsi="Verdana"/>
          <w:color w:val="000000"/>
          <w:sz w:val="20"/>
          <w:lang w:val="it-IT"/>
        </w:rPr>
        <w:t>VISTA la c</w:t>
      </w:r>
      <w:r w:rsidR="00217D36" w:rsidRPr="00BC1BEA">
        <w:rPr>
          <w:rFonts w:ascii="Verdana" w:eastAsia="Verdana" w:hAnsi="Verdana"/>
          <w:color w:val="000000"/>
          <w:sz w:val="20"/>
          <w:lang w:val="it-IT"/>
        </w:rPr>
        <w:t>onvenzione stipulata il 16</w:t>
      </w:r>
      <w:r w:rsidR="000F3801">
        <w:rPr>
          <w:rFonts w:ascii="Verdana" w:eastAsia="Verdana" w:hAnsi="Verdana"/>
          <w:color w:val="000000"/>
          <w:sz w:val="20"/>
          <w:lang w:val="it-IT"/>
        </w:rPr>
        <w:t xml:space="preserve"> giugno </w:t>
      </w:r>
      <w:r w:rsidR="00217D36" w:rsidRPr="00BC1BEA">
        <w:rPr>
          <w:rFonts w:ascii="Verdana" w:eastAsia="Verdana" w:hAnsi="Verdana"/>
          <w:color w:val="000000"/>
          <w:sz w:val="20"/>
          <w:lang w:val="it-IT"/>
        </w:rPr>
        <w:t>2006 tra Sezione regionale, Consiglio delle autonomie locali e Giunta regionale Toscana in materia di “ulteriori forme di collaborazione” tra Corte e</w:t>
      </w:r>
      <w:r w:rsidR="00983CED" w:rsidRPr="00BC1BEA">
        <w:rPr>
          <w:rFonts w:ascii="Verdana" w:eastAsia="Verdana" w:hAnsi="Verdana"/>
          <w:color w:val="000000"/>
          <w:sz w:val="20"/>
          <w:lang w:val="it-IT"/>
        </w:rPr>
        <w:t>d autonomie, ai sensi dell’art.</w:t>
      </w:r>
      <w:r w:rsidR="006359AA">
        <w:rPr>
          <w:rFonts w:ascii="Verdana" w:eastAsia="Verdana" w:hAnsi="Verdana"/>
          <w:color w:val="000000"/>
          <w:sz w:val="20"/>
          <w:lang w:val="it-IT"/>
        </w:rPr>
        <w:t xml:space="preserve"> </w:t>
      </w:r>
      <w:r w:rsidR="00217D36" w:rsidRPr="00BC1BEA">
        <w:rPr>
          <w:rFonts w:ascii="Verdana" w:eastAsia="Verdana" w:hAnsi="Verdana"/>
          <w:color w:val="000000"/>
          <w:sz w:val="20"/>
          <w:lang w:val="it-IT"/>
        </w:rPr>
        <w:t>7</w:t>
      </w:r>
      <w:r w:rsidR="009B394D">
        <w:rPr>
          <w:rFonts w:ascii="Verdana" w:eastAsia="Verdana" w:hAnsi="Verdana"/>
          <w:color w:val="000000"/>
          <w:sz w:val="20"/>
          <w:lang w:val="it-IT"/>
        </w:rPr>
        <w:t>,</w:t>
      </w:r>
      <w:r w:rsidR="00217D36" w:rsidRPr="00BC1BEA">
        <w:rPr>
          <w:rFonts w:ascii="Verdana" w:eastAsia="Verdana" w:hAnsi="Verdana"/>
          <w:color w:val="000000"/>
          <w:sz w:val="20"/>
          <w:lang w:val="it-IT"/>
        </w:rPr>
        <w:t xml:space="preserve"> co</w:t>
      </w:r>
      <w:r w:rsidR="00983CED" w:rsidRPr="00BC1BEA">
        <w:rPr>
          <w:rFonts w:ascii="Verdana" w:eastAsia="Verdana" w:hAnsi="Verdana"/>
          <w:color w:val="000000"/>
          <w:sz w:val="20"/>
          <w:lang w:val="it-IT"/>
        </w:rPr>
        <w:t>.</w:t>
      </w:r>
      <w:r w:rsidR="00E9595A">
        <w:rPr>
          <w:rFonts w:ascii="Verdana" w:eastAsia="Verdana" w:hAnsi="Verdana"/>
          <w:color w:val="000000"/>
          <w:sz w:val="20"/>
          <w:lang w:val="it-IT"/>
        </w:rPr>
        <w:t xml:space="preserve"> </w:t>
      </w:r>
      <w:r w:rsidR="00217D36" w:rsidRPr="00BC1BEA">
        <w:rPr>
          <w:rFonts w:ascii="Verdana" w:eastAsia="Verdana" w:hAnsi="Verdana"/>
          <w:color w:val="000000"/>
          <w:sz w:val="20"/>
          <w:lang w:val="it-IT"/>
        </w:rPr>
        <w:t>8</w:t>
      </w:r>
      <w:r w:rsidR="009B394D">
        <w:rPr>
          <w:rFonts w:ascii="Verdana" w:eastAsia="Verdana" w:hAnsi="Verdana"/>
          <w:color w:val="000000"/>
          <w:sz w:val="20"/>
          <w:lang w:val="it-IT"/>
        </w:rPr>
        <w:t>,</w:t>
      </w:r>
      <w:r w:rsidR="00217D36" w:rsidRPr="00BC1BEA">
        <w:rPr>
          <w:rFonts w:ascii="Verdana" w:eastAsia="Verdana" w:hAnsi="Verdana"/>
          <w:color w:val="000000"/>
          <w:sz w:val="20"/>
          <w:lang w:val="it-IT"/>
        </w:rPr>
        <w:t xml:space="preserve"> della citata </w:t>
      </w:r>
      <w:r>
        <w:rPr>
          <w:rFonts w:ascii="Verdana" w:eastAsia="Verdana" w:hAnsi="Verdana"/>
          <w:color w:val="000000"/>
          <w:sz w:val="20"/>
          <w:lang w:val="it-IT"/>
        </w:rPr>
        <w:t>l</w:t>
      </w:r>
      <w:r w:rsidR="00983CED" w:rsidRPr="00BC1BEA">
        <w:rPr>
          <w:rFonts w:ascii="Verdana" w:eastAsia="Verdana" w:hAnsi="Verdana"/>
          <w:color w:val="000000"/>
          <w:sz w:val="20"/>
          <w:lang w:val="it-IT"/>
        </w:rPr>
        <w:t>. n.</w:t>
      </w:r>
      <w:r w:rsidR="00E9595A">
        <w:rPr>
          <w:rFonts w:ascii="Verdana" w:eastAsia="Verdana" w:hAnsi="Verdana"/>
          <w:color w:val="000000"/>
          <w:sz w:val="20"/>
          <w:lang w:val="it-IT"/>
        </w:rPr>
        <w:t xml:space="preserve"> </w:t>
      </w:r>
      <w:r w:rsidR="00217D36" w:rsidRPr="00BC1BEA">
        <w:rPr>
          <w:rFonts w:ascii="Verdana" w:eastAsia="Verdana" w:hAnsi="Verdana"/>
          <w:color w:val="000000"/>
          <w:sz w:val="20"/>
          <w:lang w:val="it-IT"/>
        </w:rPr>
        <w:t>131</w:t>
      </w:r>
      <w:r w:rsidR="00983CED" w:rsidRPr="00BC1BEA">
        <w:rPr>
          <w:rFonts w:ascii="Verdana" w:eastAsia="Verdana" w:hAnsi="Verdana"/>
          <w:color w:val="000000"/>
          <w:sz w:val="20"/>
          <w:lang w:val="it-IT"/>
        </w:rPr>
        <w:t>/</w:t>
      </w:r>
      <w:r w:rsidR="00217D36" w:rsidRPr="00BC1BEA">
        <w:rPr>
          <w:rFonts w:ascii="Verdana" w:eastAsia="Verdana" w:hAnsi="Verdana"/>
          <w:color w:val="000000"/>
          <w:sz w:val="20"/>
          <w:lang w:val="it-IT"/>
        </w:rPr>
        <w:t>2003;</w:t>
      </w:r>
    </w:p>
    <w:p w:rsidR="00583D27" w:rsidRPr="00BC1BEA" w:rsidRDefault="00217D36" w:rsidP="00BC1BEA">
      <w:pPr>
        <w:spacing w:before="120" w:after="120" w:line="241" w:lineRule="exact"/>
        <w:ind w:left="646"/>
        <w:jc w:val="both"/>
        <w:textAlignment w:val="baseline"/>
        <w:rPr>
          <w:rFonts w:ascii="Verdana" w:eastAsia="Verdana" w:hAnsi="Verdana"/>
          <w:color w:val="000000"/>
          <w:sz w:val="20"/>
          <w:lang w:val="it-IT"/>
        </w:rPr>
      </w:pPr>
      <w:r w:rsidRPr="00BC1BEA">
        <w:rPr>
          <w:rFonts w:ascii="Verdana" w:eastAsia="Verdana" w:hAnsi="Verdana"/>
          <w:color w:val="000000"/>
          <w:sz w:val="20"/>
          <w:lang w:val="it-IT"/>
        </w:rPr>
        <w:t>UDITO il relatore</w:t>
      </w:r>
      <w:r w:rsidR="00BC1BEA" w:rsidRPr="00BC1BEA">
        <w:rPr>
          <w:rFonts w:ascii="Verdana" w:eastAsia="Verdana" w:hAnsi="Verdana"/>
          <w:color w:val="000000"/>
          <w:sz w:val="20"/>
          <w:lang w:val="it-IT"/>
        </w:rPr>
        <w:t>,</w:t>
      </w:r>
      <w:r w:rsidRPr="00BC1BEA">
        <w:rPr>
          <w:rFonts w:ascii="Verdana" w:eastAsia="Verdana" w:hAnsi="Verdana"/>
          <w:color w:val="000000"/>
          <w:sz w:val="20"/>
          <w:lang w:val="it-IT"/>
        </w:rPr>
        <w:t xml:space="preserve"> </w:t>
      </w:r>
      <w:r w:rsidR="00BC1BEA" w:rsidRPr="00BC1BEA">
        <w:rPr>
          <w:rFonts w:ascii="Verdana" w:eastAsia="Verdana" w:hAnsi="Verdana"/>
          <w:color w:val="000000"/>
          <w:sz w:val="20"/>
          <w:lang w:val="it-IT"/>
        </w:rPr>
        <w:t>c</w:t>
      </w:r>
      <w:r w:rsidRPr="00BC1BEA">
        <w:rPr>
          <w:rFonts w:ascii="Verdana" w:eastAsia="Verdana" w:hAnsi="Verdana"/>
          <w:color w:val="000000"/>
          <w:sz w:val="20"/>
          <w:lang w:val="it-IT"/>
        </w:rPr>
        <w:t>ons. Nicola Bontempo;</w:t>
      </w:r>
    </w:p>
    <w:p w:rsidR="00583D27" w:rsidRPr="00BC1BEA" w:rsidRDefault="00217D36" w:rsidP="00982F5C">
      <w:pPr>
        <w:spacing w:before="240" w:after="240" w:line="239" w:lineRule="exact"/>
        <w:jc w:val="center"/>
        <w:textAlignment w:val="baseline"/>
        <w:rPr>
          <w:rFonts w:ascii="Verdana" w:eastAsia="Verdana" w:hAnsi="Verdana"/>
          <w:color w:val="000000"/>
          <w:spacing w:val="-3"/>
          <w:sz w:val="20"/>
          <w:lang w:val="it-IT"/>
        </w:rPr>
      </w:pPr>
      <w:r w:rsidRPr="00BC1BEA">
        <w:rPr>
          <w:rFonts w:ascii="Verdana" w:eastAsia="Verdana" w:hAnsi="Verdana"/>
          <w:color w:val="000000"/>
          <w:spacing w:val="-3"/>
          <w:sz w:val="20"/>
          <w:lang w:val="it-IT"/>
        </w:rPr>
        <w:lastRenderedPageBreak/>
        <w:t>PREMESSO</w:t>
      </w:r>
    </w:p>
    <w:p w:rsidR="006D5049" w:rsidRPr="00BC1BEA" w:rsidRDefault="00217D36" w:rsidP="000F2F0C">
      <w:pPr>
        <w:spacing w:line="364" w:lineRule="exact"/>
        <w:ind w:right="-3" w:firstLine="647"/>
        <w:jc w:val="both"/>
        <w:textAlignment w:val="baseline"/>
        <w:rPr>
          <w:rFonts w:ascii="Verdana" w:eastAsia="Verdana" w:hAnsi="Verdana"/>
          <w:color w:val="000000"/>
          <w:sz w:val="20"/>
          <w:lang w:val="it-IT"/>
        </w:rPr>
      </w:pPr>
      <w:r w:rsidRPr="00BC1BEA">
        <w:rPr>
          <w:rFonts w:ascii="Verdana" w:eastAsia="Verdana" w:hAnsi="Verdana"/>
          <w:color w:val="000000"/>
          <w:sz w:val="20"/>
          <w:lang w:val="it-IT"/>
        </w:rPr>
        <w:t>Il C</w:t>
      </w:r>
      <w:r w:rsidR="00983CED" w:rsidRPr="00BC1BEA">
        <w:rPr>
          <w:rFonts w:ascii="Verdana" w:eastAsia="Verdana" w:hAnsi="Verdana"/>
          <w:color w:val="000000"/>
          <w:sz w:val="20"/>
          <w:lang w:val="it-IT"/>
        </w:rPr>
        <w:t>onsiglio delle autonomie locali, con nota 2</w:t>
      </w:r>
      <w:r w:rsidRPr="00BC1BEA">
        <w:rPr>
          <w:rFonts w:ascii="Verdana" w:eastAsia="Verdana" w:hAnsi="Verdana"/>
          <w:color w:val="000000"/>
          <w:sz w:val="20"/>
          <w:lang w:val="it-IT"/>
        </w:rPr>
        <w:t>7</w:t>
      </w:r>
      <w:r w:rsidR="000F3801">
        <w:rPr>
          <w:rFonts w:ascii="Verdana" w:eastAsia="Verdana" w:hAnsi="Verdana"/>
          <w:color w:val="000000"/>
          <w:sz w:val="20"/>
          <w:lang w:val="it-IT"/>
        </w:rPr>
        <w:t xml:space="preserve"> ottobre </w:t>
      </w:r>
      <w:r w:rsidRPr="00BC1BEA">
        <w:rPr>
          <w:rFonts w:ascii="Verdana" w:eastAsia="Verdana" w:hAnsi="Verdana"/>
          <w:color w:val="000000"/>
          <w:sz w:val="20"/>
          <w:lang w:val="it-IT"/>
        </w:rPr>
        <w:t>2014 prot. n.</w:t>
      </w:r>
      <w:r w:rsidR="00D53C77">
        <w:rPr>
          <w:rFonts w:ascii="Verdana" w:eastAsia="Verdana" w:hAnsi="Verdana"/>
          <w:color w:val="000000"/>
          <w:sz w:val="20"/>
          <w:lang w:val="it-IT"/>
        </w:rPr>
        <w:t xml:space="preserve"> </w:t>
      </w:r>
      <w:r w:rsidRPr="00BC1BEA">
        <w:rPr>
          <w:rFonts w:ascii="Verdana" w:eastAsia="Verdana" w:hAnsi="Verdana"/>
          <w:color w:val="000000"/>
          <w:sz w:val="20"/>
          <w:lang w:val="it-IT"/>
        </w:rPr>
        <w:t>2</w:t>
      </w:r>
      <w:r w:rsidR="00983CED" w:rsidRPr="00BC1BEA">
        <w:rPr>
          <w:rFonts w:ascii="Verdana" w:eastAsia="Verdana" w:hAnsi="Verdana"/>
          <w:color w:val="000000"/>
          <w:sz w:val="20"/>
          <w:lang w:val="it-IT"/>
        </w:rPr>
        <w:t>8221</w:t>
      </w:r>
      <w:r w:rsidRPr="00BC1BEA">
        <w:rPr>
          <w:rFonts w:ascii="Verdana" w:eastAsia="Verdana" w:hAnsi="Verdana"/>
          <w:color w:val="000000"/>
          <w:sz w:val="20"/>
          <w:lang w:val="it-IT"/>
        </w:rPr>
        <w:t>/1.13.9,</w:t>
      </w:r>
      <w:r w:rsidR="00983CED" w:rsidRPr="00BC1BEA">
        <w:rPr>
          <w:rFonts w:ascii="Verdana" w:hAnsi="Verdana"/>
          <w:lang w:val="it-IT"/>
        </w:rPr>
        <w:t xml:space="preserve"> </w:t>
      </w:r>
      <w:r w:rsidR="00983CED" w:rsidRPr="00BC1BEA">
        <w:rPr>
          <w:rFonts w:ascii="Verdana" w:eastAsia="Verdana" w:hAnsi="Verdana"/>
          <w:color w:val="000000"/>
          <w:sz w:val="20"/>
          <w:lang w:val="it-IT"/>
        </w:rPr>
        <w:t>ha inoltrato alla Sezione</w:t>
      </w:r>
      <w:r w:rsidRPr="00BC1BEA">
        <w:rPr>
          <w:rFonts w:ascii="Verdana" w:eastAsia="Verdana" w:hAnsi="Verdana"/>
          <w:color w:val="000000"/>
          <w:sz w:val="20"/>
          <w:lang w:val="it-IT"/>
        </w:rPr>
        <w:t xml:space="preserve"> una richiesta di parere formulata dal </w:t>
      </w:r>
      <w:r w:rsidR="00983CED" w:rsidRPr="00BC1BEA">
        <w:rPr>
          <w:rFonts w:ascii="Verdana" w:eastAsia="Verdana" w:hAnsi="Verdana"/>
          <w:color w:val="000000"/>
          <w:sz w:val="20"/>
          <w:lang w:val="it-IT"/>
        </w:rPr>
        <w:t xml:space="preserve">Sindaco </w:t>
      </w:r>
      <w:r w:rsidR="0081519F">
        <w:rPr>
          <w:rFonts w:ascii="Verdana" w:eastAsia="Verdana" w:hAnsi="Verdana"/>
          <w:color w:val="000000"/>
          <w:sz w:val="20"/>
          <w:lang w:val="it-IT"/>
        </w:rPr>
        <w:t>del c</w:t>
      </w:r>
      <w:r w:rsidRPr="00BC1BEA">
        <w:rPr>
          <w:rFonts w:ascii="Verdana" w:eastAsia="Verdana" w:hAnsi="Verdana"/>
          <w:color w:val="000000"/>
          <w:sz w:val="20"/>
          <w:lang w:val="it-IT"/>
        </w:rPr>
        <w:t xml:space="preserve">omune di </w:t>
      </w:r>
      <w:r w:rsidR="00983CED" w:rsidRPr="00BC1BEA">
        <w:rPr>
          <w:rFonts w:ascii="Verdana" w:eastAsia="Verdana" w:hAnsi="Verdana"/>
          <w:color w:val="000000"/>
          <w:sz w:val="20"/>
          <w:lang w:val="it-IT"/>
        </w:rPr>
        <w:t>Monte Argentario (GR) con nota 2</w:t>
      </w:r>
      <w:r w:rsidR="009C79CE" w:rsidRPr="00BC1BEA">
        <w:rPr>
          <w:rFonts w:ascii="Verdana" w:eastAsia="Verdana" w:hAnsi="Verdana"/>
          <w:color w:val="000000"/>
          <w:sz w:val="20"/>
          <w:lang w:val="it-IT"/>
        </w:rPr>
        <w:t>4</w:t>
      </w:r>
      <w:r w:rsidR="000F3801">
        <w:rPr>
          <w:rFonts w:ascii="Verdana" w:eastAsia="Verdana" w:hAnsi="Verdana"/>
          <w:color w:val="000000"/>
          <w:sz w:val="20"/>
          <w:lang w:val="it-IT"/>
        </w:rPr>
        <w:t xml:space="preserve"> febbraio </w:t>
      </w:r>
      <w:r w:rsidR="009C79CE" w:rsidRPr="00BC1BEA">
        <w:rPr>
          <w:rFonts w:ascii="Verdana" w:eastAsia="Verdana" w:hAnsi="Verdana"/>
          <w:color w:val="000000"/>
          <w:sz w:val="20"/>
          <w:lang w:val="it-IT"/>
        </w:rPr>
        <w:t>2014 prot. n.</w:t>
      </w:r>
      <w:r w:rsidR="00D53C77">
        <w:rPr>
          <w:rFonts w:ascii="Verdana" w:eastAsia="Verdana" w:hAnsi="Verdana"/>
          <w:color w:val="000000"/>
          <w:sz w:val="20"/>
          <w:lang w:val="it-IT"/>
        </w:rPr>
        <w:t xml:space="preserve"> </w:t>
      </w:r>
      <w:r w:rsidR="009C79CE" w:rsidRPr="00BC1BEA">
        <w:rPr>
          <w:rFonts w:ascii="Verdana" w:eastAsia="Verdana" w:hAnsi="Verdana"/>
          <w:color w:val="000000"/>
          <w:sz w:val="20"/>
          <w:lang w:val="it-IT"/>
        </w:rPr>
        <w:t>1270, il quale chiede “parere sull’applicabilità della norma citata”, individuata nell’a</w:t>
      </w:r>
      <w:r w:rsidR="00BC1BEA">
        <w:rPr>
          <w:rFonts w:ascii="Verdana" w:eastAsia="Verdana" w:hAnsi="Verdana"/>
          <w:color w:val="000000"/>
          <w:sz w:val="20"/>
          <w:lang w:val="it-IT"/>
        </w:rPr>
        <w:t>rt.</w:t>
      </w:r>
      <w:r w:rsidR="00D53C77">
        <w:rPr>
          <w:rFonts w:ascii="Verdana" w:eastAsia="Verdana" w:hAnsi="Verdana"/>
          <w:color w:val="000000"/>
          <w:sz w:val="20"/>
          <w:lang w:val="it-IT"/>
        </w:rPr>
        <w:t xml:space="preserve"> </w:t>
      </w:r>
      <w:r w:rsidR="00BC1BEA">
        <w:rPr>
          <w:rFonts w:ascii="Verdana" w:eastAsia="Verdana" w:hAnsi="Verdana"/>
          <w:color w:val="000000"/>
          <w:sz w:val="20"/>
          <w:lang w:val="it-IT"/>
        </w:rPr>
        <w:t>92</w:t>
      </w:r>
      <w:r w:rsidR="000F3801">
        <w:rPr>
          <w:rFonts w:ascii="Verdana" w:eastAsia="Verdana" w:hAnsi="Verdana"/>
          <w:color w:val="000000"/>
          <w:sz w:val="20"/>
          <w:lang w:val="it-IT"/>
        </w:rPr>
        <w:t>,</w:t>
      </w:r>
      <w:r w:rsidR="00BC1BEA">
        <w:rPr>
          <w:rFonts w:ascii="Verdana" w:eastAsia="Verdana" w:hAnsi="Verdana"/>
          <w:color w:val="000000"/>
          <w:sz w:val="20"/>
          <w:lang w:val="it-IT"/>
        </w:rPr>
        <w:t xml:space="preserve"> co.6</w:t>
      </w:r>
      <w:r w:rsidR="000F3801">
        <w:rPr>
          <w:rFonts w:ascii="Verdana" w:eastAsia="Verdana" w:hAnsi="Verdana"/>
          <w:color w:val="000000"/>
          <w:sz w:val="20"/>
          <w:lang w:val="it-IT"/>
        </w:rPr>
        <w:t>,</w:t>
      </w:r>
      <w:r w:rsidR="0081519F">
        <w:rPr>
          <w:rFonts w:ascii="Verdana" w:eastAsia="Verdana" w:hAnsi="Verdana"/>
          <w:color w:val="000000"/>
          <w:sz w:val="20"/>
          <w:lang w:val="it-IT"/>
        </w:rPr>
        <w:t xml:space="preserve"> d. l</w:t>
      </w:r>
      <w:r w:rsidR="006D5049" w:rsidRPr="00BC1BEA">
        <w:rPr>
          <w:rFonts w:ascii="Verdana" w:eastAsia="Verdana" w:hAnsi="Verdana"/>
          <w:color w:val="000000"/>
          <w:sz w:val="20"/>
          <w:lang w:val="it-IT"/>
        </w:rPr>
        <w:t>gs. n.</w:t>
      </w:r>
      <w:r w:rsidR="00D53C77">
        <w:rPr>
          <w:rFonts w:ascii="Verdana" w:eastAsia="Verdana" w:hAnsi="Verdana"/>
          <w:color w:val="000000"/>
          <w:sz w:val="20"/>
          <w:lang w:val="it-IT"/>
        </w:rPr>
        <w:t xml:space="preserve"> </w:t>
      </w:r>
      <w:r w:rsidR="006D5049" w:rsidRPr="00BC1BEA">
        <w:rPr>
          <w:rFonts w:ascii="Verdana" w:eastAsia="Verdana" w:hAnsi="Verdana"/>
          <w:color w:val="000000"/>
          <w:sz w:val="20"/>
          <w:lang w:val="it-IT"/>
        </w:rPr>
        <w:t>163/2006.</w:t>
      </w:r>
    </w:p>
    <w:p w:rsidR="003E51A5" w:rsidRPr="00A94BE4" w:rsidRDefault="009C79CE" w:rsidP="000F2F0C">
      <w:pPr>
        <w:spacing w:line="364" w:lineRule="exact"/>
        <w:ind w:right="-3" w:firstLine="647"/>
        <w:jc w:val="both"/>
        <w:textAlignment w:val="baseline"/>
        <w:rPr>
          <w:rFonts w:ascii="Verdana" w:eastAsia="Verdana" w:hAnsi="Verdana"/>
          <w:color w:val="000000"/>
          <w:sz w:val="20"/>
          <w:lang w:val="it-IT"/>
        </w:rPr>
      </w:pPr>
      <w:r w:rsidRPr="00A94BE4">
        <w:rPr>
          <w:rFonts w:ascii="Verdana" w:eastAsia="Verdana" w:hAnsi="Verdana"/>
          <w:color w:val="000000"/>
          <w:sz w:val="20"/>
          <w:lang w:val="it-IT"/>
        </w:rPr>
        <w:t>Il richiedente pre</w:t>
      </w:r>
      <w:r w:rsidR="001F4783" w:rsidRPr="00A94BE4">
        <w:rPr>
          <w:rFonts w:ascii="Verdana" w:eastAsia="Verdana" w:hAnsi="Verdana"/>
          <w:color w:val="000000"/>
          <w:sz w:val="20"/>
          <w:lang w:val="it-IT"/>
        </w:rPr>
        <w:t xml:space="preserve">mette </w:t>
      </w:r>
      <w:r w:rsidRPr="00A94BE4">
        <w:rPr>
          <w:rFonts w:ascii="Verdana" w:eastAsia="Verdana" w:hAnsi="Verdana"/>
          <w:color w:val="000000"/>
          <w:sz w:val="20"/>
          <w:lang w:val="it-IT"/>
        </w:rPr>
        <w:t xml:space="preserve">che </w:t>
      </w:r>
      <w:r w:rsidRPr="002D1B0E">
        <w:rPr>
          <w:rFonts w:ascii="Verdana" w:eastAsia="Verdana" w:hAnsi="Verdana"/>
          <w:i/>
          <w:color w:val="000000"/>
          <w:sz w:val="20"/>
          <w:lang w:val="it-IT"/>
        </w:rPr>
        <w:t>“il regolamento interno specifica le modalità con le quali gli incentivi possono essere ripartiti fra i vari componenti dell’Ufficio Pianificazione e cioè dirigente, tecnici, amministrativi e garanti della comunicazione”</w:t>
      </w:r>
      <w:r w:rsidR="001F4783" w:rsidRPr="002D1B0E">
        <w:rPr>
          <w:rFonts w:ascii="Verdana" w:eastAsia="Verdana" w:hAnsi="Verdana"/>
          <w:i/>
          <w:color w:val="000000"/>
          <w:sz w:val="20"/>
          <w:lang w:val="it-IT"/>
        </w:rPr>
        <w:t xml:space="preserve">, ed </w:t>
      </w:r>
      <w:r w:rsidR="0081519F" w:rsidRPr="002D1B0E">
        <w:rPr>
          <w:rFonts w:ascii="Verdana" w:eastAsia="Verdana" w:hAnsi="Verdana"/>
          <w:i/>
          <w:color w:val="000000"/>
          <w:sz w:val="20"/>
          <w:lang w:val="it-IT"/>
        </w:rPr>
        <w:t>aggiunge che più S</w:t>
      </w:r>
      <w:r w:rsidRPr="002D1B0E">
        <w:rPr>
          <w:rFonts w:ascii="Verdana" w:eastAsia="Verdana" w:hAnsi="Verdana"/>
          <w:i/>
          <w:color w:val="000000"/>
          <w:sz w:val="20"/>
          <w:lang w:val="it-IT"/>
        </w:rPr>
        <w:t xml:space="preserve">ezioni regionali (e pure la Sezione </w:t>
      </w:r>
      <w:r w:rsidR="0081519F" w:rsidRPr="002D1B0E">
        <w:rPr>
          <w:rFonts w:ascii="Verdana" w:eastAsia="Verdana" w:hAnsi="Verdana"/>
          <w:i/>
          <w:color w:val="000000"/>
          <w:sz w:val="20"/>
          <w:lang w:val="it-IT"/>
        </w:rPr>
        <w:t>a</w:t>
      </w:r>
      <w:r w:rsidRPr="002D1B0E">
        <w:rPr>
          <w:rFonts w:ascii="Verdana" w:eastAsia="Verdana" w:hAnsi="Verdana"/>
          <w:i/>
          <w:color w:val="000000"/>
          <w:sz w:val="20"/>
          <w:lang w:val="it-IT"/>
        </w:rPr>
        <w:t>utonomie: v. delibera n.</w:t>
      </w:r>
      <w:r w:rsidR="00D53C77" w:rsidRPr="002D1B0E">
        <w:rPr>
          <w:rFonts w:ascii="Verdana" w:eastAsia="Verdana" w:hAnsi="Verdana"/>
          <w:i/>
          <w:color w:val="000000"/>
          <w:sz w:val="20"/>
          <w:lang w:val="it-IT"/>
        </w:rPr>
        <w:t xml:space="preserve"> </w:t>
      </w:r>
      <w:r w:rsidRPr="002D1B0E">
        <w:rPr>
          <w:rFonts w:ascii="Verdana" w:eastAsia="Verdana" w:hAnsi="Verdana"/>
          <w:i/>
          <w:color w:val="000000"/>
          <w:sz w:val="20"/>
          <w:lang w:val="it-IT"/>
        </w:rPr>
        <w:t>7/2014/QMIG) si sono espresse sul tema “indicando come la liquidazione degli incentivi in parola sarebbe comunque collegata alla realizzazione di opere pubbliche”</w:t>
      </w:r>
      <w:r w:rsidRPr="00A94BE4">
        <w:rPr>
          <w:rFonts w:ascii="Verdana" w:eastAsia="Verdana" w:hAnsi="Verdana"/>
          <w:color w:val="000000"/>
          <w:sz w:val="20"/>
          <w:lang w:val="it-IT"/>
        </w:rPr>
        <w:t>.</w:t>
      </w:r>
      <w:r w:rsidR="003E51A5" w:rsidRPr="00A94BE4">
        <w:rPr>
          <w:rFonts w:ascii="Verdana" w:eastAsia="Verdana" w:hAnsi="Verdana"/>
          <w:color w:val="000000"/>
          <w:sz w:val="20"/>
          <w:lang w:val="it-IT"/>
        </w:rPr>
        <w:t xml:space="preserve"> </w:t>
      </w:r>
    </w:p>
    <w:p w:rsidR="001F4783" w:rsidRPr="00A94BE4" w:rsidRDefault="001F4783" w:rsidP="000F2F0C">
      <w:pPr>
        <w:spacing w:line="364" w:lineRule="exact"/>
        <w:ind w:right="-3" w:firstLine="647"/>
        <w:jc w:val="both"/>
        <w:textAlignment w:val="baseline"/>
        <w:rPr>
          <w:rFonts w:ascii="Verdana" w:eastAsia="Verdana" w:hAnsi="Verdana"/>
          <w:color w:val="000000"/>
          <w:sz w:val="20"/>
          <w:lang w:val="it-IT"/>
        </w:rPr>
      </w:pPr>
      <w:r w:rsidRPr="00A94BE4">
        <w:rPr>
          <w:rFonts w:ascii="Verdana" w:eastAsia="Verdana" w:hAnsi="Verdana"/>
          <w:color w:val="000000"/>
          <w:sz w:val="20"/>
          <w:lang w:val="it-IT"/>
        </w:rPr>
        <w:t>P</w:t>
      </w:r>
      <w:r w:rsidR="009C79CE" w:rsidRPr="00A94BE4">
        <w:rPr>
          <w:rFonts w:ascii="Verdana" w:eastAsia="Verdana" w:hAnsi="Verdana"/>
          <w:color w:val="000000"/>
          <w:sz w:val="20"/>
          <w:lang w:val="it-IT"/>
        </w:rPr>
        <w:t>reme</w:t>
      </w:r>
      <w:r w:rsidRPr="00A94BE4">
        <w:rPr>
          <w:rFonts w:ascii="Verdana" w:eastAsia="Verdana" w:hAnsi="Verdana"/>
          <w:color w:val="000000"/>
          <w:sz w:val="20"/>
          <w:lang w:val="it-IT"/>
        </w:rPr>
        <w:t xml:space="preserve">tte, altresì, che l’Ente </w:t>
      </w:r>
      <w:r w:rsidRPr="002D1B0E">
        <w:rPr>
          <w:rFonts w:ascii="Verdana" w:eastAsia="Verdana" w:hAnsi="Verdana"/>
          <w:i/>
          <w:color w:val="000000"/>
          <w:sz w:val="20"/>
          <w:lang w:val="it-IT"/>
        </w:rPr>
        <w:t>“ha proceduto nel corso degli ultimi due/tre anni alla redazione di una serie di varianti ed una serie di atti di pianificazione territoriale. In particolare sono stati redatti all'interno dell'Ente n.</w:t>
      </w:r>
      <w:r w:rsidR="00D53C77" w:rsidRPr="002D1B0E">
        <w:rPr>
          <w:rFonts w:ascii="Verdana" w:eastAsia="Verdana" w:hAnsi="Verdana"/>
          <w:i/>
          <w:color w:val="000000"/>
          <w:sz w:val="20"/>
          <w:lang w:val="it-IT"/>
        </w:rPr>
        <w:t xml:space="preserve"> </w:t>
      </w:r>
      <w:r w:rsidRPr="002D1B0E">
        <w:rPr>
          <w:rFonts w:ascii="Verdana" w:eastAsia="Verdana" w:hAnsi="Verdana"/>
          <w:i/>
          <w:color w:val="000000"/>
          <w:sz w:val="20"/>
          <w:lang w:val="it-IT"/>
        </w:rPr>
        <w:t>2 varianti urbanistiche, la prima per l'individuazione di un ambito urbano, la seconda per</w:t>
      </w:r>
      <w:r w:rsidR="00A94BE4" w:rsidRPr="002D1B0E">
        <w:rPr>
          <w:rFonts w:ascii="Verdana" w:eastAsia="Verdana" w:hAnsi="Verdana"/>
          <w:i/>
          <w:color w:val="000000"/>
          <w:sz w:val="20"/>
          <w:lang w:val="it-IT"/>
        </w:rPr>
        <w:t xml:space="preserve"> l'individuazione di un'area di</w:t>
      </w:r>
      <w:r w:rsidRPr="002D1B0E">
        <w:rPr>
          <w:rFonts w:ascii="Verdana" w:eastAsia="Verdana" w:hAnsi="Verdana"/>
          <w:i/>
          <w:color w:val="000000"/>
          <w:sz w:val="20"/>
          <w:lang w:val="it-IT"/>
        </w:rPr>
        <w:t xml:space="preserve"> insediamenti produttivi ed in tempi recenti è stato approvato il </w:t>
      </w:r>
      <w:r w:rsidR="00A94BE4" w:rsidRPr="002D1B0E">
        <w:rPr>
          <w:rFonts w:ascii="Verdana" w:eastAsia="Verdana" w:hAnsi="Verdana"/>
          <w:i/>
          <w:color w:val="000000"/>
          <w:sz w:val="20"/>
          <w:lang w:val="it-IT"/>
        </w:rPr>
        <w:t>nuovo piano regolatore portuale</w:t>
      </w:r>
      <w:r w:rsidRPr="002D1B0E">
        <w:rPr>
          <w:rFonts w:ascii="Verdana" w:eastAsia="Verdana" w:hAnsi="Verdana"/>
          <w:i/>
          <w:color w:val="000000"/>
          <w:sz w:val="20"/>
          <w:lang w:val="it-IT"/>
        </w:rPr>
        <w:t>”</w:t>
      </w:r>
      <w:r w:rsidRPr="00A94BE4">
        <w:rPr>
          <w:rFonts w:ascii="Verdana" w:eastAsia="Verdana" w:hAnsi="Verdana"/>
          <w:color w:val="000000"/>
          <w:sz w:val="20"/>
          <w:lang w:val="it-IT"/>
        </w:rPr>
        <w:t>.</w:t>
      </w:r>
    </w:p>
    <w:p w:rsidR="001F4783" w:rsidRPr="00BC1BEA" w:rsidRDefault="001F4783" w:rsidP="000F2F0C">
      <w:pPr>
        <w:spacing w:line="364" w:lineRule="exact"/>
        <w:ind w:right="-3" w:firstLine="647"/>
        <w:jc w:val="both"/>
        <w:textAlignment w:val="baseline"/>
        <w:rPr>
          <w:rFonts w:ascii="Verdana" w:eastAsia="Verdana" w:hAnsi="Verdana"/>
          <w:color w:val="000000"/>
          <w:sz w:val="20"/>
          <w:lang w:val="it-IT"/>
        </w:rPr>
      </w:pPr>
      <w:r w:rsidRPr="00BC1BEA">
        <w:rPr>
          <w:rFonts w:ascii="Verdana" w:eastAsia="Verdana" w:hAnsi="Verdana"/>
          <w:color w:val="000000"/>
          <w:sz w:val="20"/>
          <w:lang w:val="it-IT"/>
        </w:rPr>
        <w:t>Tanto premesso, il Sindaco chiede “</w:t>
      </w:r>
      <w:r w:rsidRPr="00BC1BEA">
        <w:rPr>
          <w:rFonts w:ascii="Verdana" w:eastAsia="Verdana" w:hAnsi="Verdana"/>
          <w:i/>
          <w:color w:val="000000"/>
          <w:sz w:val="20"/>
          <w:lang w:val="it-IT"/>
        </w:rPr>
        <w:t xml:space="preserve">di sapere se è possibile procedere alla liquidazione </w:t>
      </w:r>
      <w:r w:rsidR="00A94BE4">
        <w:rPr>
          <w:rFonts w:ascii="Verdana" w:eastAsia="Verdana" w:hAnsi="Verdana"/>
          <w:i/>
          <w:color w:val="000000"/>
          <w:sz w:val="20"/>
          <w:lang w:val="it-IT"/>
        </w:rPr>
        <w:t>degli incentivi in oggett</w:t>
      </w:r>
      <w:r w:rsidR="005D4631">
        <w:rPr>
          <w:rFonts w:ascii="Verdana" w:eastAsia="Verdana" w:hAnsi="Verdana"/>
          <w:i/>
          <w:color w:val="000000"/>
          <w:sz w:val="20"/>
          <w:lang w:val="it-IT"/>
        </w:rPr>
        <w:t>o</w:t>
      </w:r>
      <w:r w:rsidR="00BC1BEA">
        <w:rPr>
          <w:rFonts w:ascii="Verdana" w:eastAsia="Verdana" w:hAnsi="Verdana"/>
          <w:color w:val="000000"/>
          <w:sz w:val="20"/>
          <w:lang w:val="it-IT"/>
        </w:rPr>
        <w:t>”</w:t>
      </w:r>
      <w:r w:rsidR="00A94BE4">
        <w:rPr>
          <w:rFonts w:ascii="Verdana" w:eastAsia="Verdana" w:hAnsi="Verdana"/>
          <w:color w:val="000000"/>
          <w:sz w:val="20"/>
          <w:lang w:val="it-IT"/>
        </w:rPr>
        <w:t>.</w:t>
      </w:r>
    </w:p>
    <w:p w:rsidR="00583D27" w:rsidRPr="00BC1BEA" w:rsidRDefault="00217D36" w:rsidP="000F2F0C">
      <w:pPr>
        <w:spacing w:before="240" w:after="240" w:line="239" w:lineRule="exact"/>
        <w:ind w:right="-3" w:firstLine="647"/>
        <w:jc w:val="center"/>
        <w:textAlignment w:val="baseline"/>
        <w:rPr>
          <w:rFonts w:ascii="Verdana" w:eastAsia="Verdana" w:hAnsi="Verdana"/>
          <w:color w:val="000000"/>
          <w:spacing w:val="-1"/>
          <w:sz w:val="20"/>
          <w:lang w:val="it-IT"/>
        </w:rPr>
      </w:pPr>
      <w:r w:rsidRPr="00BC1BEA">
        <w:rPr>
          <w:rFonts w:ascii="Verdana" w:eastAsia="Verdana" w:hAnsi="Verdana"/>
          <w:color w:val="000000"/>
          <w:spacing w:val="-1"/>
          <w:sz w:val="20"/>
          <w:lang w:val="it-IT"/>
        </w:rPr>
        <w:t>CONSIDERATO</w:t>
      </w:r>
    </w:p>
    <w:p w:rsidR="00583D27" w:rsidRPr="00BC1BEA" w:rsidRDefault="00217D36" w:rsidP="000F2F0C">
      <w:pPr>
        <w:spacing w:line="364" w:lineRule="exact"/>
        <w:ind w:right="-3" w:firstLine="647"/>
        <w:jc w:val="both"/>
        <w:textAlignment w:val="baseline"/>
        <w:rPr>
          <w:rFonts w:ascii="Verdana" w:eastAsia="Verdana" w:hAnsi="Verdana"/>
          <w:color w:val="000000"/>
          <w:sz w:val="20"/>
          <w:lang w:val="it-IT"/>
        </w:rPr>
      </w:pPr>
      <w:r w:rsidRPr="00BC1BEA">
        <w:rPr>
          <w:rFonts w:ascii="Verdana" w:eastAsia="Verdana" w:hAnsi="Verdana"/>
          <w:color w:val="000000"/>
          <w:sz w:val="20"/>
          <w:lang w:val="it-IT"/>
        </w:rPr>
        <w:t>Secondo ormai consol</w:t>
      </w:r>
      <w:r w:rsidR="001F4783" w:rsidRPr="00BC1BEA">
        <w:rPr>
          <w:rFonts w:ascii="Verdana" w:eastAsia="Verdana" w:hAnsi="Verdana"/>
          <w:color w:val="000000"/>
          <w:sz w:val="20"/>
          <w:lang w:val="it-IT"/>
        </w:rPr>
        <w:t>idati orientamenti assunti dalla</w:t>
      </w:r>
      <w:r w:rsidRPr="00BC1BEA">
        <w:rPr>
          <w:rFonts w:ascii="Verdana" w:eastAsia="Verdana" w:hAnsi="Verdana"/>
          <w:color w:val="000000"/>
          <w:sz w:val="20"/>
          <w:lang w:val="it-IT"/>
        </w:rPr>
        <w:t xml:space="preserve"> Magistratura contabile in tema di pareri da esprimere ai sensi dell’art.</w:t>
      </w:r>
      <w:r w:rsidR="00D53C77">
        <w:rPr>
          <w:rFonts w:ascii="Verdana" w:eastAsia="Verdana" w:hAnsi="Verdana"/>
          <w:color w:val="000000"/>
          <w:sz w:val="20"/>
          <w:lang w:val="it-IT"/>
        </w:rPr>
        <w:t xml:space="preserve"> </w:t>
      </w:r>
      <w:r w:rsidRPr="00BC1BEA">
        <w:rPr>
          <w:rFonts w:ascii="Verdana" w:eastAsia="Verdana" w:hAnsi="Verdana"/>
          <w:color w:val="000000"/>
          <w:sz w:val="20"/>
          <w:lang w:val="it-IT"/>
        </w:rPr>
        <w:t>7, comma 8, della legge n.</w:t>
      </w:r>
      <w:r w:rsidR="00D53C77">
        <w:rPr>
          <w:rFonts w:ascii="Verdana" w:eastAsia="Verdana" w:hAnsi="Verdana"/>
          <w:color w:val="000000"/>
          <w:sz w:val="20"/>
          <w:lang w:val="it-IT"/>
        </w:rPr>
        <w:t xml:space="preserve"> </w:t>
      </w:r>
      <w:r w:rsidRPr="00BC1BEA">
        <w:rPr>
          <w:rFonts w:ascii="Verdana" w:eastAsia="Verdana" w:hAnsi="Verdana"/>
          <w:color w:val="000000"/>
          <w:sz w:val="20"/>
          <w:lang w:val="it-IT"/>
        </w:rPr>
        <w:t>131 del 2003, occorre verificare in via preliminare se la richiesta di parere presenti i necessari requisiti di ammissibilità, sia sotto il profilo soggettivo, con riferimento alla legittimazione dell’organo richiedente, sia sotto il profilo oggettivo, concernente l’attinenza dei quesiti alla materia della contabilità pubblica, in ottemperanza a quanto espressamente previsto dalla legge.</w:t>
      </w:r>
    </w:p>
    <w:p w:rsidR="00C07C8A" w:rsidRPr="00BC1BEA" w:rsidRDefault="00217D36" w:rsidP="000F2F0C">
      <w:pPr>
        <w:spacing w:line="364" w:lineRule="exact"/>
        <w:ind w:right="-3" w:firstLine="647"/>
        <w:jc w:val="both"/>
        <w:textAlignment w:val="baseline"/>
        <w:rPr>
          <w:rFonts w:ascii="Verdana" w:eastAsia="Verdana" w:hAnsi="Verdana"/>
          <w:color w:val="000000"/>
          <w:sz w:val="20"/>
          <w:lang w:val="it-IT"/>
        </w:rPr>
      </w:pPr>
      <w:r w:rsidRPr="00BC1BEA">
        <w:rPr>
          <w:rFonts w:ascii="Verdana" w:eastAsia="Verdana" w:hAnsi="Verdana"/>
          <w:color w:val="000000"/>
          <w:sz w:val="20"/>
          <w:lang w:val="it-IT"/>
        </w:rPr>
        <w:t>Nella</w:t>
      </w:r>
      <w:r w:rsidR="00824B42" w:rsidRPr="00BC1BEA">
        <w:rPr>
          <w:rFonts w:ascii="Verdana" w:eastAsia="Verdana" w:hAnsi="Verdana"/>
          <w:color w:val="000000"/>
          <w:sz w:val="20"/>
          <w:lang w:val="it-IT"/>
        </w:rPr>
        <w:t xml:space="preserve"> specie, la richiesta di parere, mentre è senz’altro </w:t>
      </w:r>
      <w:r w:rsidRPr="00BC1BEA">
        <w:rPr>
          <w:rFonts w:ascii="Verdana" w:eastAsia="Verdana" w:hAnsi="Verdana"/>
          <w:color w:val="000000"/>
          <w:sz w:val="20"/>
          <w:lang w:val="it-IT"/>
        </w:rPr>
        <w:t xml:space="preserve">ammissibile sotto il profilo soggettivo, in quanto formulata dal </w:t>
      </w:r>
      <w:r w:rsidR="001F4783" w:rsidRPr="00BC1BEA">
        <w:rPr>
          <w:rFonts w:ascii="Verdana" w:eastAsia="Verdana" w:hAnsi="Verdana"/>
          <w:color w:val="000000"/>
          <w:sz w:val="20"/>
          <w:lang w:val="it-IT"/>
        </w:rPr>
        <w:t xml:space="preserve">Sindaco </w:t>
      </w:r>
      <w:r w:rsidRPr="00BC1BEA">
        <w:rPr>
          <w:rFonts w:ascii="Verdana" w:eastAsia="Verdana" w:hAnsi="Verdana"/>
          <w:color w:val="000000"/>
          <w:sz w:val="20"/>
          <w:lang w:val="it-IT"/>
        </w:rPr>
        <w:t>per il tramite del C</w:t>
      </w:r>
      <w:r w:rsidR="0081519F">
        <w:rPr>
          <w:rFonts w:ascii="Verdana" w:eastAsia="Verdana" w:hAnsi="Verdana"/>
          <w:color w:val="000000"/>
          <w:sz w:val="20"/>
          <w:lang w:val="it-IT"/>
        </w:rPr>
        <w:t>onsiglio delle autonomie l</w:t>
      </w:r>
      <w:r w:rsidR="00824B42" w:rsidRPr="00BC1BEA">
        <w:rPr>
          <w:rFonts w:ascii="Verdana" w:eastAsia="Verdana" w:hAnsi="Verdana"/>
          <w:color w:val="000000"/>
          <w:sz w:val="20"/>
          <w:lang w:val="it-IT"/>
        </w:rPr>
        <w:t xml:space="preserve">ocali, si palesa, </w:t>
      </w:r>
      <w:r w:rsidR="00824B42" w:rsidRPr="001539D6">
        <w:rPr>
          <w:rFonts w:ascii="Verdana" w:eastAsia="Verdana" w:hAnsi="Verdana"/>
          <w:color w:val="000000"/>
          <w:sz w:val="20"/>
          <w:lang w:val="it-IT"/>
        </w:rPr>
        <w:t xml:space="preserve">viceversa, </w:t>
      </w:r>
      <w:r w:rsidR="00C07C8A" w:rsidRPr="001539D6">
        <w:rPr>
          <w:rFonts w:ascii="Verdana" w:eastAsia="Verdana" w:hAnsi="Verdana"/>
          <w:color w:val="000000"/>
          <w:sz w:val="20"/>
          <w:lang w:val="it-IT"/>
        </w:rPr>
        <w:t>inammissibile sotto il profilo oggettivo</w:t>
      </w:r>
      <w:r w:rsidR="00824B42" w:rsidRPr="001539D6">
        <w:rPr>
          <w:rFonts w:ascii="Verdana" w:eastAsia="Verdana" w:hAnsi="Verdana"/>
          <w:color w:val="000000"/>
          <w:sz w:val="20"/>
          <w:lang w:val="it-IT"/>
        </w:rPr>
        <w:t>,</w:t>
      </w:r>
      <w:r w:rsidR="00824B42" w:rsidRPr="00BC1BEA">
        <w:rPr>
          <w:rFonts w:ascii="Verdana" w:eastAsia="Verdana" w:hAnsi="Verdana"/>
          <w:color w:val="000000"/>
          <w:sz w:val="20"/>
          <w:lang w:val="it-IT"/>
        </w:rPr>
        <w:t xml:space="preserve"> per le considerazioni che seguono.</w:t>
      </w:r>
    </w:p>
    <w:p w:rsidR="00824B42" w:rsidRPr="00BC1BEA" w:rsidRDefault="00824B42" w:rsidP="000F2F0C">
      <w:pPr>
        <w:spacing w:line="364" w:lineRule="exact"/>
        <w:ind w:right="-3" w:firstLine="647"/>
        <w:jc w:val="both"/>
        <w:textAlignment w:val="baseline"/>
        <w:rPr>
          <w:rFonts w:ascii="Verdana" w:eastAsia="Verdana" w:hAnsi="Verdana"/>
          <w:color w:val="000000"/>
          <w:spacing w:val="-1"/>
          <w:sz w:val="20"/>
          <w:lang w:val="it-IT"/>
        </w:rPr>
      </w:pPr>
      <w:r w:rsidRPr="00BC1BEA">
        <w:rPr>
          <w:rFonts w:ascii="Verdana" w:eastAsia="Verdana" w:hAnsi="Verdana"/>
          <w:color w:val="000000"/>
          <w:spacing w:val="-1"/>
          <w:sz w:val="20"/>
          <w:lang w:val="it-IT"/>
        </w:rPr>
        <w:t xml:space="preserve">Com’è </w:t>
      </w:r>
      <w:r w:rsidR="00217D36" w:rsidRPr="00BC1BEA">
        <w:rPr>
          <w:rFonts w:ascii="Verdana" w:eastAsia="Verdana" w:hAnsi="Verdana"/>
          <w:color w:val="000000"/>
          <w:spacing w:val="-1"/>
          <w:sz w:val="20"/>
          <w:lang w:val="it-IT"/>
        </w:rPr>
        <w:t xml:space="preserve">noto, </w:t>
      </w:r>
      <w:r w:rsidRPr="00BC1BEA">
        <w:rPr>
          <w:rFonts w:ascii="Verdana" w:eastAsia="Verdana" w:hAnsi="Verdana"/>
          <w:color w:val="000000"/>
          <w:spacing w:val="-1"/>
          <w:sz w:val="20"/>
          <w:lang w:val="it-IT"/>
        </w:rPr>
        <w:t xml:space="preserve">l’ammissibilità della richiesta sotto il profilo oggettivo è </w:t>
      </w:r>
      <w:r w:rsidR="00217D36" w:rsidRPr="00BC1BEA">
        <w:rPr>
          <w:rFonts w:ascii="Verdana" w:eastAsia="Verdana" w:hAnsi="Verdana"/>
          <w:color w:val="000000"/>
          <w:spacing w:val="-1"/>
          <w:sz w:val="20"/>
          <w:lang w:val="it-IT"/>
        </w:rPr>
        <w:t xml:space="preserve">subordinata fondamentalmente a due condizioni, coerenti con la considerazione che </w:t>
      </w:r>
      <w:r w:rsidR="00217D36" w:rsidRPr="00BC1BEA">
        <w:rPr>
          <w:rFonts w:ascii="Verdana" w:eastAsia="Verdana" w:hAnsi="Verdana"/>
          <w:color w:val="000000"/>
          <w:spacing w:val="-1"/>
          <w:sz w:val="20"/>
          <w:lang w:val="it-IT"/>
        </w:rPr>
        <w:lastRenderedPageBreak/>
        <w:t>la funzione consultiva prevista dall’art.</w:t>
      </w:r>
      <w:r w:rsidR="00D53C77">
        <w:rPr>
          <w:rFonts w:ascii="Verdana" w:eastAsia="Verdana" w:hAnsi="Verdana"/>
          <w:color w:val="000000"/>
          <w:spacing w:val="-1"/>
          <w:sz w:val="20"/>
          <w:lang w:val="it-IT"/>
        </w:rPr>
        <w:t xml:space="preserve"> </w:t>
      </w:r>
      <w:r w:rsidR="00217D36" w:rsidRPr="00BC1BEA">
        <w:rPr>
          <w:rFonts w:ascii="Verdana" w:eastAsia="Verdana" w:hAnsi="Verdana"/>
          <w:color w:val="000000"/>
          <w:spacing w:val="-1"/>
          <w:sz w:val="20"/>
          <w:lang w:val="it-IT"/>
        </w:rPr>
        <w:t>7</w:t>
      </w:r>
      <w:r w:rsidR="00A94BE4">
        <w:rPr>
          <w:rFonts w:ascii="Verdana" w:eastAsia="Verdana" w:hAnsi="Verdana"/>
          <w:color w:val="000000"/>
          <w:spacing w:val="-1"/>
          <w:sz w:val="20"/>
          <w:lang w:val="it-IT"/>
        </w:rPr>
        <w:t>,</w:t>
      </w:r>
      <w:r w:rsidR="00217D36" w:rsidRPr="00BC1BEA">
        <w:rPr>
          <w:rFonts w:ascii="Verdana" w:eastAsia="Verdana" w:hAnsi="Verdana"/>
          <w:color w:val="000000"/>
          <w:spacing w:val="-1"/>
          <w:sz w:val="20"/>
          <w:lang w:val="it-IT"/>
        </w:rPr>
        <w:t xml:space="preserve"> co.</w:t>
      </w:r>
      <w:r w:rsidR="00D53C77">
        <w:rPr>
          <w:rFonts w:ascii="Verdana" w:eastAsia="Verdana" w:hAnsi="Verdana"/>
          <w:color w:val="000000"/>
          <w:spacing w:val="-1"/>
          <w:sz w:val="20"/>
          <w:lang w:val="it-IT"/>
        </w:rPr>
        <w:t xml:space="preserve"> 8</w:t>
      </w:r>
      <w:r w:rsidR="00A94BE4">
        <w:rPr>
          <w:rFonts w:ascii="Verdana" w:eastAsia="Verdana" w:hAnsi="Verdana"/>
          <w:color w:val="000000"/>
          <w:spacing w:val="-1"/>
          <w:sz w:val="20"/>
          <w:lang w:val="it-IT"/>
        </w:rPr>
        <w:t>,</w:t>
      </w:r>
      <w:r w:rsidR="00D53C77">
        <w:rPr>
          <w:rFonts w:ascii="Verdana" w:eastAsia="Verdana" w:hAnsi="Verdana"/>
          <w:color w:val="000000"/>
          <w:spacing w:val="-1"/>
          <w:sz w:val="20"/>
          <w:lang w:val="it-IT"/>
        </w:rPr>
        <w:t xml:space="preserve"> </w:t>
      </w:r>
      <w:r w:rsidR="0081519F">
        <w:rPr>
          <w:rFonts w:ascii="Verdana" w:eastAsia="Verdana" w:hAnsi="Verdana"/>
          <w:color w:val="000000"/>
          <w:spacing w:val="-1"/>
          <w:sz w:val="20"/>
          <w:lang w:val="it-IT"/>
        </w:rPr>
        <w:t>l</w:t>
      </w:r>
      <w:r w:rsidR="00217D36" w:rsidRPr="00BC1BEA">
        <w:rPr>
          <w:rFonts w:ascii="Verdana" w:eastAsia="Verdana" w:hAnsi="Verdana"/>
          <w:color w:val="000000"/>
          <w:spacing w:val="-1"/>
          <w:sz w:val="20"/>
          <w:lang w:val="it-IT"/>
        </w:rPr>
        <w:t>.</w:t>
      </w:r>
      <w:r w:rsidR="00D53C77">
        <w:rPr>
          <w:rFonts w:ascii="Verdana" w:eastAsia="Verdana" w:hAnsi="Verdana"/>
          <w:color w:val="000000"/>
          <w:spacing w:val="-1"/>
          <w:sz w:val="20"/>
          <w:lang w:val="it-IT"/>
        </w:rPr>
        <w:t xml:space="preserve"> </w:t>
      </w:r>
      <w:r w:rsidR="00A94BE4">
        <w:rPr>
          <w:rFonts w:ascii="Verdana" w:eastAsia="Verdana" w:hAnsi="Verdana"/>
          <w:color w:val="000000"/>
          <w:spacing w:val="-1"/>
          <w:sz w:val="20"/>
          <w:lang w:val="it-IT"/>
        </w:rPr>
        <w:t xml:space="preserve">n. </w:t>
      </w:r>
      <w:r w:rsidR="00217D36" w:rsidRPr="00BC1BEA">
        <w:rPr>
          <w:rFonts w:ascii="Verdana" w:eastAsia="Verdana" w:hAnsi="Verdana"/>
          <w:color w:val="000000"/>
          <w:spacing w:val="-1"/>
          <w:sz w:val="20"/>
          <w:lang w:val="it-IT"/>
        </w:rPr>
        <w:t>131/2003 intesta alla Corte</w:t>
      </w:r>
      <w:r w:rsidR="00E74C07">
        <w:rPr>
          <w:rFonts w:ascii="Verdana" w:eastAsia="Verdana" w:hAnsi="Verdana"/>
          <w:color w:val="000000"/>
          <w:spacing w:val="-1"/>
          <w:sz w:val="20"/>
          <w:lang w:val="it-IT"/>
        </w:rPr>
        <w:t xml:space="preserve"> il compito di esprimere</w:t>
      </w:r>
      <w:r w:rsidR="00A94BE4">
        <w:rPr>
          <w:rFonts w:ascii="Verdana" w:eastAsia="Verdana" w:hAnsi="Verdana"/>
          <w:color w:val="000000"/>
          <w:spacing w:val="-1"/>
          <w:sz w:val="20"/>
          <w:lang w:val="it-IT"/>
        </w:rPr>
        <w:t xml:space="preserve">, </w:t>
      </w:r>
      <w:r w:rsidR="00217D36" w:rsidRPr="00BC1BEA">
        <w:rPr>
          <w:rFonts w:ascii="Verdana" w:eastAsia="Verdana" w:hAnsi="Verdana"/>
          <w:color w:val="000000"/>
          <w:spacing w:val="-1"/>
          <w:sz w:val="20"/>
          <w:lang w:val="it-IT"/>
        </w:rPr>
        <w:t xml:space="preserve">nell’interesse del corretto dispiegarsi dell’ordinamento giuridico contabile (e dunque in perfetta sintonia con la generale </w:t>
      </w:r>
      <w:r w:rsidR="00217D36" w:rsidRPr="00BC1BEA">
        <w:rPr>
          <w:rFonts w:ascii="Verdana" w:eastAsia="Verdana" w:hAnsi="Verdana"/>
          <w:i/>
          <w:color w:val="000000"/>
          <w:spacing w:val="-1"/>
          <w:sz w:val="20"/>
          <w:lang w:val="it-IT"/>
        </w:rPr>
        <w:t xml:space="preserve">mission </w:t>
      </w:r>
      <w:r w:rsidR="00217D36" w:rsidRPr="00BC1BEA">
        <w:rPr>
          <w:rFonts w:ascii="Verdana" w:eastAsia="Verdana" w:hAnsi="Verdana"/>
          <w:color w:val="000000"/>
          <w:spacing w:val="-1"/>
          <w:sz w:val="20"/>
          <w:lang w:val="it-IT"/>
        </w:rPr>
        <w:t>della Corte quale garante della legalità nel settore della contabilità pubblica), pareri di mera legittimità</w:t>
      </w:r>
      <w:r w:rsidR="009001DB">
        <w:rPr>
          <w:rFonts w:ascii="Verdana" w:eastAsia="Verdana" w:hAnsi="Verdana"/>
          <w:color w:val="000000"/>
          <w:spacing w:val="-1"/>
          <w:sz w:val="20"/>
          <w:lang w:val="it-IT"/>
        </w:rPr>
        <w:t>,</w:t>
      </w:r>
      <w:r w:rsidR="00217D36" w:rsidRPr="00BC1BEA">
        <w:rPr>
          <w:rFonts w:ascii="Verdana" w:eastAsia="Verdana" w:hAnsi="Verdana"/>
          <w:color w:val="000000"/>
          <w:spacing w:val="-1"/>
          <w:sz w:val="20"/>
          <w:lang w:val="it-IT"/>
        </w:rPr>
        <w:t xml:space="preserve"> </w:t>
      </w:r>
      <w:r w:rsidR="00E74C07">
        <w:rPr>
          <w:rFonts w:ascii="Verdana" w:eastAsia="Verdana" w:hAnsi="Verdana"/>
          <w:color w:val="000000"/>
          <w:spacing w:val="-1"/>
          <w:sz w:val="20"/>
          <w:lang w:val="it-IT"/>
        </w:rPr>
        <w:t xml:space="preserve">emessi da un organo terzo di natura magistratuale e ad indipendenza costituzionalmente </w:t>
      </w:r>
      <w:r w:rsidR="005D4631">
        <w:rPr>
          <w:rFonts w:ascii="Verdana" w:eastAsia="Verdana" w:hAnsi="Verdana"/>
          <w:color w:val="000000"/>
          <w:spacing w:val="-1"/>
          <w:sz w:val="20"/>
          <w:lang w:val="it-IT"/>
        </w:rPr>
        <w:t>tutelat</w:t>
      </w:r>
      <w:r w:rsidR="007D0F1E">
        <w:rPr>
          <w:rFonts w:ascii="Verdana" w:eastAsia="Verdana" w:hAnsi="Verdana"/>
          <w:color w:val="000000"/>
          <w:spacing w:val="-1"/>
          <w:sz w:val="20"/>
          <w:lang w:val="it-IT"/>
        </w:rPr>
        <w:t>a</w:t>
      </w:r>
      <w:r w:rsidR="005D4631">
        <w:rPr>
          <w:rFonts w:ascii="Verdana" w:eastAsia="Verdana" w:hAnsi="Verdana"/>
          <w:color w:val="000000"/>
          <w:spacing w:val="-1"/>
          <w:sz w:val="20"/>
          <w:lang w:val="it-IT"/>
        </w:rPr>
        <w:t xml:space="preserve"> </w:t>
      </w:r>
      <w:r w:rsidR="00217D36" w:rsidRPr="00BC1BEA">
        <w:rPr>
          <w:rFonts w:ascii="Verdana" w:eastAsia="Verdana" w:hAnsi="Verdana"/>
          <w:color w:val="000000"/>
          <w:spacing w:val="-1"/>
          <w:sz w:val="20"/>
          <w:lang w:val="it-IT"/>
        </w:rPr>
        <w:t xml:space="preserve">alla stregua ed a tutela </w:t>
      </w:r>
      <w:r w:rsidR="007D0F1E">
        <w:rPr>
          <w:rFonts w:ascii="Verdana" w:eastAsia="Verdana" w:hAnsi="Verdana"/>
          <w:color w:val="000000"/>
          <w:spacing w:val="-1"/>
          <w:sz w:val="20"/>
          <w:lang w:val="it-IT"/>
        </w:rPr>
        <w:t xml:space="preserve">esclusivamente </w:t>
      </w:r>
      <w:r w:rsidR="00217D36" w:rsidRPr="00BC1BEA">
        <w:rPr>
          <w:rFonts w:ascii="Verdana" w:eastAsia="Verdana" w:hAnsi="Verdana"/>
          <w:color w:val="000000"/>
          <w:spacing w:val="-1"/>
          <w:sz w:val="20"/>
          <w:lang w:val="it-IT"/>
        </w:rPr>
        <w:t>del diritto oggettivo.</w:t>
      </w:r>
    </w:p>
    <w:p w:rsidR="00583D27" w:rsidRPr="009001DB" w:rsidRDefault="00217D36" w:rsidP="000F2F0C">
      <w:pPr>
        <w:spacing w:line="364" w:lineRule="exact"/>
        <w:ind w:right="-3" w:firstLine="647"/>
        <w:jc w:val="both"/>
        <w:textAlignment w:val="baseline"/>
        <w:rPr>
          <w:rFonts w:ascii="Verdana" w:eastAsia="Verdana" w:hAnsi="Verdana"/>
          <w:color w:val="000000"/>
          <w:spacing w:val="-1"/>
          <w:sz w:val="20"/>
          <w:lang w:val="it-IT"/>
        </w:rPr>
      </w:pPr>
      <w:r w:rsidRPr="009001DB">
        <w:rPr>
          <w:rFonts w:ascii="Verdana" w:eastAsia="Verdana" w:hAnsi="Verdana"/>
          <w:color w:val="000000"/>
          <w:spacing w:val="2"/>
          <w:sz w:val="20"/>
          <w:lang w:val="it-IT"/>
        </w:rPr>
        <w:t>Da un lato, occorre che la richiesta di parere sia ascrivibile alla materia della</w:t>
      </w:r>
      <w:r w:rsidR="00824B42" w:rsidRPr="009001DB">
        <w:rPr>
          <w:rFonts w:ascii="Verdana" w:eastAsia="Verdana" w:hAnsi="Verdana"/>
          <w:color w:val="000000"/>
          <w:spacing w:val="2"/>
          <w:sz w:val="20"/>
          <w:lang w:val="it-IT"/>
        </w:rPr>
        <w:t xml:space="preserve"> </w:t>
      </w:r>
      <w:r w:rsidRPr="009001DB">
        <w:rPr>
          <w:rFonts w:ascii="Verdana" w:eastAsia="Verdana" w:hAnsi="Verdana"/>
          <w:color w:val="000000"/>
          <w:sz w:val="20"/>
          <w:lang w:val="it-IT"/>
        </w:rPr>
        <w:t>contabilità pubblica, in ordine al c</w:t>
      </w:r>
      <w:r w:rsidR="0081519F" w:rsidRPr="009001DB">
        <w:rPr>
          <w:rFonts w:ascii="Verdana" w:eastAsia="Verdana" w:hAnsi="Verdana"/>
          <w:color w:val="000000"/>
          <w:sz w:val="20"/>
          <w:lang w:val="it-IT"/>
        </w:rPr>
        <w:t>he va ricordato che le Sezioni r</w:t>
      </w:r>
      <w:r w:rsidRPr="009001DB">
        <w:rPr>
          <w:rFonts w:ascii="Verdana" w:eastAsia="Verdana" w:hAnsi="Verdana"/>
          <w:color w:val="000000"/>
          <w:sz w:val="20"/>
          <w:lang w:val="it-IT"/>
        </w:rPr>
        <w:t>iunite di questa Corte, con pronunzia resa in sede di nomofilachia contabile ex art.</w:t>
      </w:r>
      <w:r w:rsidR="00D53C77" w:rsidRPr="009001DB">
        <w:rPr>
          <w:rFonts w:ascii="Verdana" w:eastAsia="Verdana" w:hAnsi="Verdana"/>
          <w:color w:val="000000"/>
          <w:sz w:val="20"/>
          <w:lang w:val="it-IT"/>
        </w:rPr>
        <w:t xml:space="preserve"> </w:t>
      </w:r>
      <w:r w:rsidRPr="009001DB">
        <w:rPr>
          <w:rFonts w:ascii="Verdana" w:eastAsia="Verdana" w:hAnsi="Verdana"/>
          <w:color w:val="000000"/>
          <w:sz w:val="20"/>
          <w:lang w:val="it-IT"/>
        </w:rPr>
        <w:t>17</w:t>
      </w:r>
      <w:r w:rsidR="009001DB" w:rsidRPr="009001DB">
        <w:rPr>
          <w:rFonts w:ascii="Verdana" w:eastAsia="Verdana" w:hAnsi="Verdana"/>
          <w:color w:val="000000"/>
          <w:sz w:val="20"/>
          <w:lang w:val="it-IT"/>
        </w:rPr>
        <w:t>,</w:t>
      </w:r>
      <w:r w:rsidRPr="009001DB">
        <w:rPr>
          <w:rFonts w:ascii="Verdana" w:eastAsia="Verdana" w:hAnsi="Verdana"/>
          <w:color w:val="000000"/>
          <w:sz w:val="20"/>
          <w:lang w:val="it-IT"/>
        </w:rPr>
        <w:t xml:space="preserve"> co.</w:t>
      </w:r>
      <w:r w:rsidR="00D53C77" w:rsidRPr="009001DB">
        <w:rPr>
          <w:rFonts w:ascii="Verdana" w:eastAsia="Verdana" w:hAnsi="Verdana"/>
          <w:color w:val="000000"/>
          <w:sz w:val="20"/>
          <w:lang w:val="it-IT"/>
        </w:rPr>
        <w:t xml:space="preserve"> </w:t>
      </w:r>
      <w:r w:rsidR="0081519F" w:rsidRPr="009001DB">
        <w:rPr>
          <w:rFonts w:ascii="Verdana" w:eastAsia="Verdana" w:hAnsi="Verdana"/>
          <w:color w:val="000000"/>
          <w:sz w:val="20"/>
          <w:lang w:val="it-IT"/>
        </w:rPr>
        <w:t>31</w:t>
      </w:r>
      <w:r w:rsidR="009001DB" w:rsidRPr="009001DB">
        <w:rPr>
          <w:rFonts w:ascii="Verdana" w:eastAsia="Verdana" w:hAnsi="Verdana"/>
          <w:color w:val="000000"/>
          <w:sz w:val="20"/>
          <w:lang w:val="it-IT"/>
        </w:rPr>
        <w:t>,</w:t>
      </w:r>
      <w:r w:rsidR="0081519F" w:rsidRPr="009001DB">
        <w:rPr>
          <w:rFonts w:ascii="Verdana" w:eastAsia="Verdana" w:hAnsi="Verdana"/>
          <w:color w:val="000000"/>
          <w:sz w:val="20"/>
          <w:lang w:val="it-IT"/>
        </w:rPr>
        <w:t xml:space="preserve"> d.l</w:t>
      </w:r>
      <w:r w:rsidRPr="009001DB">
        <w:rPr>
          <w:rFonts w:ascii="Verdana" w:eastAsia="Verdana" w:hAnsi="Verdana"/>
          <w:color w:val="000000"/>
          <w:sz w:val="20"/>
          <w:lang w:val="it-IT"/>
        </w:rPr>
        <w:t>. n.</w:t>
      </w:r>
      <w:r w:rsidR="00D53C77" w:rsidRPr="009001DB">
        <w:rPr>
          <w:rFonts w:ascii="Verdana" w:eastAsia="Verdana" w:hAnsi="Verdana"/>
          <w:color w:val="000000"/>
          <w:sz w:val="20"/>
          <w:lang w:val="it-IT"/>
        </w:rPr>
        <w:t xml:space="preserve"> </w:t>
      </w:r>
      <w:r w:rsidR="00624474" w:rsidRPr="009001DB">
        <w:rPr>
          <w:rFonts w:ascii="Verdana" w:eastAsia="Verdana" w:hAnsi="Verdana"/>
          <w:color w:val="000000"/>
          <w:sz w:val="20"/>
          <w:lang w:val="it-IT"/>
        </w:rPr>
        <w:t>78/2009</w:t>
      </w:r>
      <w:r w:rsidR="009001DB" w:rsidRPr="009001DB">
        <w:rPr>
          <w:rFonts w:ascii="Verdana" w:eastAsia="Verdana" w:hAnsi="Verdana"/>
          <w:color w:val="000000"/>
          <w:sz w:val="20"/>
          <w:lang w:val="it-IT"/>
        </w:rPr>
        <w:t>,</w:t>
      </w:r>
      <w:r w:rsidR="00624474" w:rsidRPr="009001DB">
        <w:rPr>
          <w:rFonts w:ascii="Verdana" w:eastAsia="Verdana" w:hAnsi="Verdana"/>
          <w:color w:val="000000"/>
          <w:sz w:val="20"/>
          <w:lang w:val="it-IT"/>
        </w:rPr>
        <w:t xml:space="preserve"> conv</w:t>
      </w:r>
      <w:r w:rsidR="009001DB" w:rsidRPr="009001DB">
        <w:rPr>
          <w:rFonts w:ascii="Verdana" w:eastAsia="Verdana" w:hAnsi="Verdana"/>
          <w:color w:val="000000"/>
          <w:sz w:val="20"/>
          <w:lang w:val="it-IT"/>
        </w:rPr>
        <w:t>ertito</w:t>
      </w:r>
      <w:r w:rsidR="00624474" w:rsidRPr="009001DB">
        <w:rPr>
          <w:rFonts w:ascii="Verdana" w:eastAsia="Verdana" w:hAnsi="Verdana"/>
          <w:color w:val="000000"/>
          <w:sz w:val="20"/>
          <w:lang w:val="it-IT"/>
        </w:rPr>
        <w:t xml:space="preserve"> dalla</w:t>
      </w:r>
      <w:r w:rsidRPr="009001DB">
        <w:rPr>
          <w:rFonts w:ascii="Verdana" w:eastAsia="Verdana" w:hAnsi="Verdana"/>
          <w:color w:val="000000"/>
          <w:sz w:val="20"/>
          <w:lang w:val="it-IT"/>
        </w:rPr>
        <w:t xml:space="preserve"> </w:t>
      </w:r>
      <w:r w:rsidR="0081519F" w:rsidRPr="009001DB">
        <w:rPr>
          <w:rFonts w:ascii="Verdana" w:eastAsia="Verdana" w:hAnsi="Verdana"/>
          <w:color w:val="000000"/>
          <w:sz w:val="20"/>
          <w:lang w:val="it-IT"/>
        </w:rPr>
        <w:t>l</w:t>
      </w:r>
      <w:r w:rsidRPr="009001DB">
        <w:rPr>
          <w:rFonts w:ascii="Verdana" w:eastAsia="Verdana" w:hAnsi="Verdana"/>
          <w:color w:val="000000"/>
          <w:sz w:val="20"/>
          <w:lang w:val="it-IT"/>
        </w:rPr>
        <w:t>. n.</w:t>
      </w:r>
      <w:r w:rsidR="00D53C77" w:rsidRPr="009001DB">
        <w:rPr>
          <w:rFonts w:ascii="Verdana" w:eastAsia="Verdana" w:hAnsi="Verdana"/>
          <w:color w:val="000000"/>
          <w:sz w:val="20"/>
          <w:lang w:val="it-IT"/>
        </w:rPr>
        <w:t xml:space="preserve"> </w:t>
      </w:r>
      <w:r w:rsidRPr="009001DB">
        <w:rPr>
          <w:rFonts w:ascii="Verdana" w:eastAsia="Verdana" w:hAnsi="Verdana"/>
          <w:color w:val="000000"/>
          <w:sz w:val="20"/>
          <w:lang w:val="it-IT"/>
        </w:rPr>
        <w:t>102/2009 (del. n.</w:t>
      </w:r>
      <w:r w:rsidR="00D53C77" w:rsidRPr="009001DB">
        <w:rPr>
          <w:rFonts w:ascii="Verdana" w:eastAsia="Verdana" w:hAnsi="Verdana"/>
          <w:color w:val="000000"/>
          <w:sz w:val="20"/>
          <w:lang w:val="it-IT"/>
        </w:rPr>
        <w:t xml:space="preserve"> </w:t>
      </w:r>
      <w:r w:rsidRPr="009001DB">
        <w:rPr>
          <w:rFonts w:ascii="Verdana" w:eastAsia="Verdana" w:hAnsi="Verdana"/>
          <w:color w:val="000000"/>
          <w:sz w:val="20"/>
          <w:lang w:val="it-IT"/>
        </w:rPr>
        <w:t>54/2010), hanno ritenuto di confermare l’orientam</w:t>
      </w:r>
      <w:r w:rsidR="0081519F" w:rsidRPr="009001DB">
        <w:rPr>
          <w:rFonts w:ascii="Verdana" w:eastAsia="Verdana" w:hAnsi="Verdana"/>
          <w:color w:val="000000"/>
          <w:sz w:val="20"/>
          <w:lang w:val="it-IT"/>
        </w:rPr>
        <w:t>ento già assunto dalla Sezione a</w:t>
      </w:r>
      <w:r w:rsidRPr="009001DB">
        <w:rPr>
          <w:rFonts w:ascii="Verdana" w:eastAsia="Verdana" w:hAnsi="Verdana"/>
          <w:color w:val="000000"/>
          <w:sz w:val="20"/>
          <w:lang w:val="it-IT"/>
        </w:rPr>
        <w:t>utonomie (del. n.</w:t>
      </w:r>
      <w:r w:rsidR="00D53C77" w:rsidRPr="009001DB">
        <w:rPr>
          <w:rFonts w:ascii="Verdana" w:eastAsia="Verdana" w:hAnsi="Verdana"/>
          <w:color w:val="000000"/>
          <w:sz w:val="20"/>
          <w:lang w:val="it-IT"/>
        </w:rPr>
        <w:t xml:space="preserve"> </w:t>
      </w:r>
      <w:r w:rsidRPr="009001DB">
        <w:rPr>
          <w:rFonts w:ascii="Verdana" w:eastAsia="Verdana" w:hAnsi="Verdana"/>
          <w:color w:val="000000"/>
          <w:sz w:val="20"/>
          <w:lang w:val="it-IT"/>
        </w:rPr>
        <w:t xml:space="preserve">5/2006), e univocamente seguito da questa Sezione, secondo cui la nozione di </w:t>
      </w:r>
      <w:r w:rsidRPr="002D1B0E">
        <w:rPr>
          <w:rFonts w:ascii="Verdana" w:eastAsia="Verdana" w:hAnsi="Verdana"/>
          <w:i/>
          <w:color w:val="000000"/>
          <w:sz w:val="20"/>
          <w:lang w:val="it-IT"/>
        </w:rPr>
        <w:t>”contabilità pubblica” ai fini dell’attività consultiva ex art.</w:t>
      </w:r>
      <w:r w:rsidR="00D53C77" w:rsidRPr="002D1B0E">
        <w:rPr>
          <w:rFonts w:ascii="Verdana" w:eastAsia="Verdana" w:hAnsi="Verdana"/>
          <w:i/>
          <w:color w:val="000000"/>
          <w:sz w:val="20"/>
          <w:lang w:val="it-IT"/>
        </w:rPr>
        <w:t xml:space="preserve"> </w:t>
      </w:r>
      <w:r w:rsidRPr="002D1B0E">
        <w:rPr>
          <w:rFonts w:ascii="Verdana" w:eastAsia="Verdana" w:hAnsi="Verdana"/>
          <w:i/>
          <w:color w:val="000000"/>
          <w:sz w:val="20"/>
          <w:lang w:val="it-IT"/>
        </w:rPr>
        <w:t>7</w:t>
      </w:r>
      <w:r w:rsidR="009001DB" w:rsidRPr="002D1B0E">
        <w:rPr>
          <w:rFonts w:ascii="Verdana" w:eastAsia="Verdana" w:hAnsi="Verdana"/>
          <w:i/>
          <w:color w:val="000000"/>
          <w:sz w:val="20"/>
          <w:lang w:val="it-IT"/>
        </w:rPr>
        <w:t>,</w:t>
      </w:r>
      <w:r w:rsidRPr="002D1B0E">
        <w:rPr>
          <w:rFonts w:ascii="Verdana" w:eastAsia="Verdana" w:hAnsi="Verdana"/>
          <w:i/>
          <w:color w:val="000000"/>
          <w:sz w:val="20"/>
          <w:lang w:val="it-IT"/>
        </w:rPr>
        <w:t xml:space="preserve"> co.</w:t>
      </w:r>
      <w:r w:rsidR="00D53C77" w:rsidRPr="002D1B0E">
        <w:rPr>
          <w:rFonts w:ascii="Verdana" w:eastAsia="Verdana" w:hAnsi="Verdana"/>
          <w:i/>
          <w:color w:val="000000"/>
          <w:sz w:val="20"/>
          <w:lang w:val="it-IT"/>
        </w:rPr>
        <w:t xml:space="preserve"> </w:t>
      </w:r>
      <w:r w:rsidR="0081519F" w:rsidRPr="002D1B0E">
        <w:rPr>
          <w:rFonts w:ascii="Verdana" w:eastAsia="Verdana" w:hAnsi="Verdana"/>
          <w:i/>
          <w:color w:val="000000"/>
          <w:sz w:val="20"/>
          <w:lang w:val="it-IT"/>
        </w:rPr>
        <w:t>8</w:t>
      </w:r>
      <w:r w:rsidR="009001DB" w:rsidRPr="002D1B0E">
        <w:rPr>
          <w:rFonts w:ascii="Verdana" w:eastAsia="Verdana" w:hAnsi="Verdana"/>
          <w:i/>
          <w:color w:val="000000"/>
          <w:sz w:val="20"/>
          <w:lang w:val="it-IT"/>
        </w:rPr>
        <w:t>,</w:t>
      </w:r>
      <w:r w:rsidR="0081519F" w:rsidRPr="002D1B0E">
        <w:rPr>
          <w:rFonts w:ascii="Verdana" w:eastAsia="Verdana" w:hAnsi="Verdana"/>
          <w:i/>
          <w:color w:val="000000"/>
          <w:sz w:val="20"/>
          <w:lang w:val="it-IT"/>
        </w:rPr>
        <w:t xml:space="preserve"> l</w:t>
      </w:r>
      <w:r w:rsidRPr="002D1B0E">
        <w:rPr>
          <w:rFonts w:ascii="Verdana" w:eastAsia="Verdana" w:hAnsi="Verdana"/>
          <w:i/>
          <w:color w:val="000000"/>
          <w:sz w:val="20"/>
          <w:lang w:val="it-IT"/>
        </w:rPr>
        <w:t>. n.</w:t>
      </w:r>
      <w:r w:rsidR="00D53C77" w:rsidRPr="002D1B0E">
        <w:rPr>
          <w:rFonts w:ascii="Verdana" w:eastAsia="Verdana" w:hAnsi="Verdana"/>
          <w:i/>
          <w:color w:val="000000"/>
          <w:sz w:val="20"/>
          <w:lang w:val="it-IT"/>
        </w:rPr>
        <w:t xml:space="preserve"> </w:t>
      </w:r>
      <w:r w:rsidRPr="002D1B0E">
        <w:rPr>
          <w:rFonts w:ascii="Verdana" w:eastAsia="Verdana" w:hAnsi="Verdana"/>
          <w:i/>
          <w:color w:val="000000"/>
          <w:sz w:val="20"/>
          <w:lang w:val="it-IT"/>
        </w:rPr>
        <w:t>131/2003 non può interpretarsi in modo da vanificare il limite posto dallo stesso legislatore, estendendo l’attività consultiva a tutti i settori dell’azione amministrativa, ma che deve ritenersi attinente ad “un ambito limitato alle normative e ai relativi atti applicativi che disciplinano in generale l’attività finanziaria che precede o che segue i distinti interventi di settore, ricomprendendo in particolare la disciplina dei bilanci ed i relativi equilibri, l’acquisizione delle entrate, l’organizzazione finanziaria-contabile, la disciplina del patrimonio, la gestione della spesa, l’indebitamento, la rendicontazione ed i relativi controlli”</w:t>
      </w:r>
      <w:r w:rsidRPr="009001DB">
        <w:rPr>
          <w:rFonts w:ascii="Verdana" w:eastAsia="Verdana" w:hAnsi="Verdana"/>
          <w:color w:val="000000"/>
          <w:sz w:val="20"/>
          <w:lang w:val="it-IT"/>
        </w:rPr>
        <w:t xml:space="preserve">. </w:t>
      </w:r>
      <w:r w:rsidR="009001DB" w:rsidRPr="009001DB">
        <w:rPr>
          <w:rFonts w:ascii="Verdana" w:eastAsia="Verdana" w:hAnsi="Verdana"/>
          <w:color w:val="000000"/>
          <w:sz w:val="20"/>
          <w:lang w:val="it-IT"/>
        </w:rPr>
        <w:t>Di talché</w:t>
      </w:r>
      <w:r w:rsidRPr="009001DB">
        <w:rPr>
          <w:rFonts w:ascii="Verdana" w:eastAsia="Verdana" w:hAnsi="Verdana"/>
          <w:color w:val="000000"/>
          <w:sz w:val="20"/>
          <w:lang w:val="it-IT"/>
        </w:rPr>
        <w:t>, l’attività consultiva in discorso è da ritenersi limitata agli atti generali, ovvero atti o schemi di normazione primaria (leggi, statuti) o secondaria (regolamenti di contabilità), o inerenti all’interpretazione di norme vigenti, nonché in merito a soluzioni tecniche rivolte ad assicurare la necessaria armonizzazione nella compilazione dei bilanci e dei rendiconti, o attinenti alla preventiva valutazione di formulari e scritture contabili che gli enti intendessero adottare.</w:t>
      </w:r>
    </w:p>
    <w:p w:rsidR="006D5049" w:rsidRPr="00BC1BEA" w:rsidRDefault="00217D36" w:rsidP="000F2F0C">
      <w:pPr>
        <w:tabs>
          <w:tab w:val="left" w:pos="8364"/>
        </w:tabs>
        <w:spacing w:line="364" w:lineRule="exact"/>
        <w:ind w:right="-3" w:firstLine="647"/>
        <w:jc w:val="both"/>
        <w:textAlignment w:val="baseline"/>
        <w:rPr>
          <w:rFonts w:ascii="Verdana" w:eastAsia="Verdana" w:hAnsi="Verdana"/>
          <w:color w:val="000000"/>
          <w:sz w:val="20"/>
          <w:lang w:val="it-IT"/>
        </w:rPr>
      </w:pPr>
      <w:r w:rsidRPr="00BC1BEA">
        <w:rPr>
          <w:rFonts w:ascii="Verdana" w:eastAsia="Verdana" w:hAnsi="Verdana"/>
          <w:color w:val="000000"/>
          <w:sz w:val="20"/>
          <w:lang w:val="it-IT"/>
        </w:rPr>
        <w:t xml:space="preserve">Dall’altro lato, </w:t>
      </w:r>
      <w:r w:rsidR="00824B42" w:rsidRPr="00BC1BEA">
        <w:rPr>
          <w:rFonts w:ascii="Verdana" w:eastAsia="Verdana" w:hAnsi="Verdana"/>
          <w:color w:val="000000"/>
          <w:sz w:val="20"/>
          <w:lang w:val="it-IT"/>
        </w:rPr>
        <w:t xml:space="preserve">è necessario </w:t>
      </w:r>
      <w:r w:rsidRPr="00BC1BEA">
        <w:rPr>
          <w:rFonts w:ascii="Verdana" w:eastAsia="Verdana" w:hAnsi="Verdana"/>
          <w:color w:val="000000"/>
          <w:sz w:val="20"/>
          <w:lang w:val="it-IT"/>
        </w:rPr>
        <w:t>che la richiesta di parere, pur senza trasmodare in una assoluta astrattezza tale da impedire di individuare uno specifico e concreto interesse ad ottenere la pronunzia, abbia riguardo a quesiti interpretativi di carattere generale che – secondo il principio enunciato dalla citata pronunzia n.</w:t>
      </w:r>
      <w:r w:rsidR="00D53C77">
        <w:rPr>
          <w:rFonts w:ascii="Verdana" w:eastAsia="Verdana" w:hAnsi="Verdana"/>
          <w:color w:val="000000"/>
          <w:sz w:val="20"/>
          <w:lang w:val="it-IT"/>
        </w:rPr>
        <w:t xml:space="preserve"> </w:t>
      </w:r>
      <w:r w:rsidRPr="00BC1BEA">
        <w:rPr>
          <w:rFonts w:ascii="Verdana" w:eastAsia="Verdana" w:hAnsi="Verdana"/>
          <w:color w:val="000000"/>
          <w:sz w:val="20"/>
          <w:lang w:val="it-IT"/>
        </w:rPr>
        <w:t xml:space="preserve">5/2006 della Sezione </w:t>
      </w:r>
      <w:r w:rsidR="00624474">
        <w:rPr>
          <w:rFonts w:ascii="Verdana" w:eastAsia="Verdana" w:hAnsi="Verdana"/>
          <w:color w:val="000000"/>
          <w:sz w:val="20"/>
          <w:lang w:val="it-IT"/>
        </w:rPr>
        <w:t>a</w:t>
      </w:r>
      <w:r w:rsidRPr="00BC1BEA">
        <w:rPr>
          <w:rFonts w:ascii="Verdana" w:eastAsia="Verdana" w:hAnsi="Verdana"/>
          <w:color w:val="000000"/>
          <w:sz w:val="20"/>
          <w:lang w:val="it-IT"/>
        </w:rPr>
        <w:t>utonomie, cui questa Sezione si è costantemente attenuta (v.</w:t>
      </w:r>
      <w:r w:rsidR="001539D6">
        <w:rPr>
          <w:rFonts w:ascii="Verdana" w:eastAsia="Verdana" w:hAnsi="Verdana"/>
          <w:color w:val="000000"/>
          <w:sz w:val="20"/>
          <w:lang w:val="it-IT"/>
        </w:rPr>
        <w:t>,</w:t>
      </w:r>
      <w:r w:rsidRPr="00BC1BEA">
        <w:rPr>
          <w:rFonts w:ascii="Verdana" w:eastAsia="Verdana" w:hAnsi="Verdana"/>
          <w:color w:val="000000"/>
          <w:sz w:val="20"/>
          <w:lang w:val="it-IT"/>
        </w:rPr>
        <w:t xml:space="preserve"> </w:t>
      </w:r>
      <w:r w:rsidRPr="00BC1BEA">
        <w:rPr>
          <w:rFonts w:ascii="Verdana" w:eastAsia="Verdana" w:hAnsi="Verdana"/>
          <w:i/>
          <w:color w:val="000000"/>
          <w:sz w:val="20"/>
          <w:lang w:val="it-IT"/>
        </w:rPr>
        <w:t>ex multis</w:t>
      </w:r>
      <w:r w:rsidR="001539D6">
        <w:rPr>
          <w:rFonts w:ascii="Verdana" w:eastAsia="Verdana" w:hAnsi="Verdana"/>
          <w:i/>
          <w:color w:val="000000"/>
          <w:sz w:val="20"/>
          <w:lang w:val="it-IT"/>
        </w:rPr>
        <w:t>,</w:t>
      </w:r>
      <w:r w:rsidRPr="00BC1BEA">
        <w:rPr>
          <w:rFonts w:ascii="Verdana" w:eastAsia="Verdana" w:hAnsi="Verdana"/>
          <w:i/>
          <w:color w:val="000000"/>
          <w:sz w:val="20"/>
          <w:lang w:val="it-IT"/>
        </w:rPr>
        <w:t xml:space="preserve"> </w:t>
      </w:r>
      <w:r w:rsidRPr="00BC1BEA">
        <w:rPr>
          <w:rFonts w:ascii="Verdana" w:eastAsia="Verdana" w:hAnsi="Verdana"/>
          <w:color w:val="000000"/>
          <w:sz w:val="20"/>
          <w:lang w:val="it-IT"/>
        </w:rPr>
        <w:t>pareri n.</w:t>
      </w:r>
      <w:r w:rsidR="00D53C77">
        <w:rPr>
          <w:rFonts w:ascii="Verdana" w:eastAsia="Verdana" w:hAnsi="Verdana"/>
          <w:color w:val="000000"/>
          <w:sz w:val="20"/>
          <w:lang w:val="it-IT"/>
        </w:rPr>
        <w:t xml:space="preserve"> </w:t>
      </w:r>
      <w:r w:rsidRPr="00BC1BEA">
        <w:rPr>
          <w:rFonts w:ascii="Verdana" w:eastAsia="Verdana" w:hAnsi="Verdana"/>
          <w:color w:val="000000"/>
          <w:sz w:val="20"/>
          <w:lang w:val="it-IT"/>
        </w:rPr>
        <w:t>20/2008 e n.</w:t>
      </w:r>
      <w:r w:rsidR="00D53C77">
        <w:rPr>
          <w:rFonts w:ascii="Verdana" w:eastAsia="Verdana" w:hAnsi="Verdana"/>
          <w:color w:val="000000"/>
          <w:sz w:val="20"/>
          <w:lang w:val="it-IT"/>
        </w:rPr>
        <w:t xml:space="preserve"> </w:t>
      </w:r>
      <w:r w:rsidRPr="00BC1BEA">
        <w:rPr>
          <w:rFonts w:ascii="Verdana" w:eastAsia="Verdana" w:hAnsi="Verdana"/>
          <w:color w:val="000000"/>
          <w:sz w:val="20"/>
          <w:lang w:val="it-IT"/>
        </w:rPr>
        <w:t xml:space="preserve">14/2013) - che non comportino un’ingerenza della Corte in singole e specifiche attività gestionali e vicende amministrative </w:t>
      </w:r>
      <w:r w:rsidRPr="00BC1BEA">
        <w:rPr>
          <w:rFonts w:ascii="Verdana" w:eastAsia="Verdana" w:hAnsi="Verdana"/>
          <w:i/>
          <w:color w:val="000000"/>
          <w:sz w:val="20"/>
          <w:lang w:val="it-IT"/>
        </w:rPr>
        <w:t xml:space="preserve">in itinere </w:t>
      </w:r>
      <w:r w:rsidRPr="00BC1BEA">
        <w:rPr>
          <w:rFonts w:ascii="Verdana" w:eastAsia="Verdana" w:hAnsi="Verdana"/>
          <w:color w:val="000000"/>
          <w:sz w:val="20"/>
          <w:lang w:val="it-IT"/>
        </w:rPr>
        <w:t xml:space="preserve">né valutazione di concreti comportamenti amministrativi, tanto più se </w:t>
      </w:r>
      <w:r w:rsidRPr="00BC1BEA">
        <w:rPr>
          <w:rFonts w:ascii="Verdana" w:eastAsia="Verdana" w:hAnsi="Verdana"/>
          <w:color w:val="000000"/>
          <w:sz w:val="20"/>
          <w:lang w:val="it-IT"/>
        </w:rPr>
        <w:lastRenderedPageBreak/>
        <w:t xml:space="preserve">connessi ad atti o condotte già adottati o inerenti </w:t>
      </w:r>
      <w:r w:rsidR="009001DB">
        <w:rPr>
          <w:rFonts w:ascii="Verdana" w:eastAsia="Verdana" w:hAnsi="Verdana"/>
          <w:color w:val="000000"/>
          <w:sz w:val="20"/>
          <w:lang w:val="it-IT"/>
        </w:rPr>
        <w:t xml:space="preserve">a </w:t>
      </w:r>
      <w:r w:rsidRPr="00BC1BEA">
        <w:rPr>
          <w:rFonts w:ascii="Verdana" w:eastAsia="Verdana" w:hAnsi="Verdana"/>
          <w:color w:val="000000"/>
          <w:sz w:val="20"/>
          <w:lang w:val="it-IT"/>
        </w:rPr>
        <w:t xml:space="preserve">fatti oggetto di indagini o </w:t>
      </w:r>
      <w:r w:rsidR="009001DB">
        <w:rPr>
          <w:rFonts w:ascii="Verdana" w:eastAsia="Verdana" w:hAnsi="Verdana"/>
          <w:color w:val="000000"/>
          <w:sz w:val="20"/>
          <w:lang w:val="it-IT"/>
        </w:rPr>
        <w:t xml:space="preserve">di </w:t>
      </w:r>
      <w:r w:rsidRPr="00BC1BEA">
        <w:rPr>
          <w:rFonts w:ascii="Verdana" w:eastAsia="Verdana" w:hAnsi="Verdana"/>
          <w:color w:val="000000"/>
          <w:sz w:val="20"/>
          <w:lang w:val="it-IT"/>
        </w:rPr>
        <w:t>giudizi di responsabilità amministrativo-contabile o penale o altri contenziosi giudiziari.</w:t>
      </w:r>
    </w:p>
    <w:p w:rsidR="00856CC8" w:rsidRPr="00BC1BEA" w:rsidRDefault="00217D36" w:rsidP="000F2F0C">
      <w:pPr>
        <w:spacing w:line="364" w:lineRule="exact"/>
        <w:ind w:right="-3" w:firstLine="647"/>
        <w:jc w:val="both"/>
        <w:textAlignment w:val="baseline"/>
        <w:rPr>
          <w:rFonts w:ascii="Verdana" w:eastAsia="Verdana" w:hAnsi="Verdana"/>
          <w:color w:val="000000"/>
          <w:sz w:val="20"/>
          <w:lang w:val="it-IT"/>
        </w:rPr>
      </w:pPr>
      <w:r w:rsidRPr="00BC1BEA">
        <w:rPr>
          <w:rFonts w:ascii="Verdana" w:eastAsia="Verdana" w:hAnsi="Verdana"/>
          <w:color w:val="000000"/>
          <w:sz w:val="20"/>
          <w:lang w:val="it-IT"/>
        </w:rPr>
        <w:t>Or</w:t>
      </w:r>
      <w:r w:rsidR="006D5049" w:rsidRPr="00BC1BEA">
        <w:rPr>
          <w:rFonts w:ascii="Verdana" w:eastAsia="Verdana" w:hAnsi="Verdana"/>
          <w:color w:val="000000"/>
          <w:sz w:val="20"/>
          <w:lang w:val="it-IT"/>
        </w:rPr>
        <w:t>a, a ben vedere la richiesta di che trattasi, pur dichiaratamente diretta ad ottenere un “parere sull’applicabilità della norma citata”, in realtà non prospetta alcun quesito interpretativo o dubbio applicativo afferente la norma richiamata (art.</w:t>
      </w:r>
      <w:r w:rsidR="00D53C77">
        <w:rPr>
          <w:rFonts w:ascii="Verdana" w:eastAsia="Verdana" w:hAnsi="Verdana"/>
          <w:color w:val="000000"/>
          <w:sz w:val="20"/>
          <w:lang w:val="it-IT"/>
        </w:rPr>
        <w:t xml:space="preserve"> </w:t>
      </w:r>
      <w:r w:rsidR="006D5049" w:rsidRPr="00BC1BEA">
        <w:rPr>
          <w:rFonts w:ascii="Verdana" w:eastAsia="Verdana" w:hAnsi="Verdana"/>
          <w:color w:val="000000"/>
          <w:sz w:val="20"/>
          <w:lang w:val="it-IT"/>
        </w:rPr>
        <w:t>92</w:t>
      </w:r>
      <w:r w:rsidR="00E40456">
        <w:rPr>
          <w:rFonts w:ascii="Verdana" w:eastAsia="Verdana" w:hAnsi="Verdana"/>
          <w:color w:val="000000"/>
          <w:sz w:val="20"/>
          <w:lang w:val="it-IT"/>
        </w:rPr>
        <w:t>,</w:t>
      </w:r>
      <w:r w:rsidR="006D5049" w:rsidRPr="00BC1BEA">
        <w:rPr>
          <w:rFonts w:ascii="Verdana" w:eastAsia="Verdana" w:hAnsi="Verdana"/>
          <w:color w:val="000000"/>
          <w:sz w:val="20"/>
          <w:lang w:val="it-IT"/>
        </w:rPr>
        <w:t xml:space="preserve"> co.</w:t>
      </w:r>
      <w:r w:rsidR="0076165A">
        <w:rPr>
          <w:rFonts w:ascii="Verdana" w:eastAsia="Verdana" w:hAnsi="Verdana"/>
          <w:color w:val="000000"/>
          <w:sz w:val="20"/>
          <w:lang w:val="it-IT"/>
        </w:rPr>
        <w:t xml:space="preserve"> 6</w:t>
      </w:r>
      <w:r w:rsidR="00E40456">
        <w:rPr>
          <w:rFonts w:ascii="Verdana" w:eastAsia="Verdana" w:hAnsi="Verdana"/>
          <w:color w:val="000000"/>
          <w:sz w:val="20"/>
          <w:lang w:val="it-IT"/>
        </w:rPr>
        <w:t>,</w:t>
      </w:r>
      <w:r w:rsidR="0076165A">
        <w:rPr>
          <w:rFonts w:ascii="Verdana" w:eastAsia="Verdana" w:hAnsi="Verdana"/>
          <w:color w:val="000000"/>
          <w:sz w:val="20"/>
          <w:lang w:val="it-IT"/>
        </w:rPr>
        <w:t xml:space="preserve"> d</w:t>
      </w:r>
      <w:r w:rsidR="00D53C77">
        <w:rPr>
          <w:rFonts w:ascii="Verdana" w:eastAsia="Verdana" w:hAnsi="Verdana"/>
          <w:color w:val="000000"/>
          <w:sz w:val="20"/>
          <w:lang w:val="it-IT"/>
        </w:rPr>
        <w:t>.</w:t>
      </w:r>
      <w:r w:rsidR="0076165A">
        <w:rPr>
          <w:rFonts w:ascii="Verdana" w:eastAsia="Verdana" w:hAnsi="Verdana"/>
          <w:color w:val="000000"/>
          <w:sz w:val="20"/>
          <w:lang w:val="it-IT"/>
        </w:rPr>
        <w:t>l</w:t>
      </w:r>
      <w:r w:rsidR="006D5049" w:rsidRPr="00BC1BEA">
        <w:rPr>
          <w:rFonts w:ascii="Verdana" w:eastAsia="Verdana" w:hAnsi="Verdana"/>
          <w:color w:val="000000"/>
          <w:sz w:val="20"/>
          <w:lang w:val="it-IT"/>
        </w:rPr>
        <w:t>gs. n.</w:t>
      </w:r>
      <w:r w:rsidR="00D53C77">
        <w:rPr>
          <w:rFonts w:ascii="Verdana" w:eastAsia="Verdana" w:hAnsi="Verdana"/>
          <w:color w:val="000000"/>
          <w:sz w:val="20"/>
          <w:lang w:val="it-IT"/>
        </w:rPr>
        <w:t xml:space="preserve"> </w:t>
      </w:r>
      <w:r w:rsidR="006D5049" w:rsidRPr="00BC1BEA">
        <w:rPr>
          <w:rFonts w:ascii="Verdana" w:eastAsia="Verdana" w:hAnsi="Verdana"/>
          <w:color w:val="000000"/>
          <w:sz w:val="20"/>
          <w:lang w:val="it-IT"/>
        </w:rPr>
        <w:t>163/2006</w:t>
      </w:r>
      <w:r w:rsidR="00856CC8" w:rsidRPr="00BC1BEA">
        <w:rPr>
          <w:rFonts w:ascii="Verdana" w:eastAsia="Verdana" w:hAnsi="Verdana"/>
          <w:color w:val="000000"/>
          <w:sz w:val="20"/>
          <w:lang w:val="it-IT"/>
        </w:rPr>
        <w:t>) o qualsiasi altra –</w:t>
      </w:r>
      <w:r w:rsidR="006D5049" w:rsidRPr="00BC1BEA">
        <w:rPr>
          <w:rFonts w:ascii="Verdana" w:eastAsia="Verdana" w:hAnsi="Verdana"/>
          <w:color w:val="000000"/>
          <w:sz w:val="20"/>
          <w:lang w:val="it-IT"/>
        </w:rPr>
        <w:t xml:space="preserve"> </w:t>
      </w:r>
      <w:r w:rsidR="00856CC8" w:rsidRPr="00BC1BEA">
        <w:rPr>
          <w:rFonts w:ascii="Verdana" w:eastAsia="Verdana" w:hAnsi="Verdana"/>
          <w:color w:val="000000"/>
          <w:sz w:val="20"/>
          <w:lang w:val="it-IT"/>
        </w:rPr>
        <w:t xml:space="preserve">riferendo, anzi, </w:t>
      </w:r>
      <w:r w:rsidR="0072169F" w:rsidRPr="00BC1BEA">
        <w:rPr>
          <w:rFonts w:ascii="Verdana" w:eastAsia="Verdana" w:hAnsi="Verdana"/>
          <w:color w:val="000000"/>
          <w:sz w:val="20"/>
          <w:lang w:val="it-IT"/>
        </w:rPr>
        <w:t>com</w:t>
      </w:r>
      <w:r w:rsidR="00856CC8" w:rsidRPr="00BC1BEA">
        <w:rPr>
          <w:rFonts w:ascii="Verdana" w:eastAsia="Verdana" w:hAnsi="Verdana"/>
          <w:color w:val="000000"/>
          <w:sz w:val="20"/>
          <w:lang w:val="it-IT"/>
        </w:rPr>
        <w:t>e “il regolamento interno specifica le modalità con le quali gli inc</w:t>
      </w:r>
      <w:r w:rsidR="00E40456">
        <w:rPr>
          <w:rFonts w:ascii="Verdana" w:eastAsia="Verdana" w:hAnsi="Verdana"/>
          <w:color w:val="000000"/>
          <w:sz w:val="20"/>
          <w:lang w:val="it-IT"/>
        </w:rPr>
        <w:t>entivi possono essere ripartiti</w:t>
      </w:r>
      <w:r w:rsidR="00856CC8" w:rsidRPr="00BC1BEA">
        <w:rPr>
          <w:rFonts w:ascii="Verdana" w:eastAsia="Verdana" w:hAnsi="Verdana"/>
          <w:color w:val="000000"/>
          <w:sz w:val="20"/>
          <w:lang w:val="it-IT"/>
        </w:rPr>
        <w:t>”</w:t>
      </w:r>
      <w:r w:rsidR="0072169F" w:rsidRPr="00BC1BEA">
        <w:rPr>
          <w:rFonts w:ascii="Verdana" w:eastAsia="Verdana" w:hAnsi="Verdana"/>
          <w:color w:val="000000"/>
          <w:sz w:val="20"/>
          <w:lang w:val="it-IT"/>
        </w:rPr>
        <w:t xml:space="preserve"> e com</w:t>
      </w:r>
      <w:r w:rsidR="00856CC8" w:rsidRPr="00BC1BEA">
        <w:rPr>
          <w:rFonts w:ascii="Verdana" w:eastAsia="Verdana" w:hAnsi="Verdana"/>
          <w:color w:val="000000"/>
          <w:sz w:val="20"/>
          <w:lang w:val="it-IT"/>
        </w:rPr>
        <w:t>e in proposito si s</w:t>
      </w:r>
      <w:r w:rsidR="0072169F" w:rsidRPr="00BC1BEA">
        <w:rPr>
          <w:rFonts w:ascii="Verdana" w:eastAsia="Verdana" w:hAnsi="Verdana"/>
          <w:color w:val="000000"/>
          <w:sz w:val="20"/>
          <w:lang w:val="it-IT"/>
        </w:rPr>
        <w:t>ia</w:t>
      </w:r>
      <w:r w:rsidR="00856CC8" w:rsidRPr="00BC1BEA">
        <w:rPr>
          <w:rFonts w:ascii="Verdana" w:eastAsia="Verdana" w:hAnsi="Verdana"/>
          <w:color w:val="000000"/>
          <w:sz w:val="20"/>
          <w:lang w:val="it-IT"/>
        </w:rPr>
        <w:t xml:space="preserve">no espresse più sezioni regionali e la stessa Sezione </w:t>
      </w:r>
      <w:r w:rsidR="0076165A">
        <w:rPr>
          <w:rFonts w:ascii="Verdana" w:eastAsia="Verdana" w:hAnsi="Verdana"/>
          <w:color w:val="000000"/>
          <w:sz w:val="20"/>
          <w:lang w:val="it-IT"/>
        </w:rPr>
        <w:t>a</w:t>
      </w:r>
      <w:r w:rsidR="00856CC8" w:rsidRPr="00BC1BEA">
        <w:rPr>
          <w:rFonts w:ascii="Verdana" w:eastAsia="Verdana" w:hAnsi="Verdana"/>
          <w:color w:val="000000"/>
          <w:sz w:val="20"/>
          <w:lang w:val="it-IT"/>
        </w:rPr>
        <w:t>utonomie, circostanze</w:t>
      </w:r>
      <w:r w:rsidR="0072169F" w:rsidRPr="00BC1BEA">
        <w:rPr>
          <w:rFonts w:ascii="Verdana" w:eastAsia="Verdana" w:hAnsi="Verdana"/>
          <w:color w:val="000000"/>
          <w:sz w:val="20"/>
          <w:lang w:val="it-IT"/>
        </w:rPr>
        <w:t>, queste,</w:t>
      </w:r>
      <w:r w:rsidR="00856CC8" w:rsidRPr="00BC1BEA">
        <w:rPr>
          <w:rFonts w:ascii="Verdana" w:eastAsia="Verdana" w:hAnsi="Verdana"/>
          <w:color w:val="000000"/>
          <w:sz w:val="20"/>
          <w:lang w:val="it-IT"/>
        </w:rPr>
        <w:t xml:space="preserve"> che valgono piuttosto ad escludere che a corroborare l’esigenza di </w:t>
      </w:r>
      <w:r w:rsidR="0072169F" w:rsidRPr="00BC1BEA">
        <w:rPr>
          <w:rFonts w:ascii="Verdana" w:eastAsia="Verdana" w:hAnsi="Verdana"/>
          <w:color w:val="000000"/>
          <w:sz w:val="20"/>
          <w:lang w:val="it-IT"/>
        </w:rPr>
        <w:t xml:space="preserve">una qualificata </w:t>
      </w:r>
      <w:r w:rsidR="00856CC8" w:rsidRPr="00BC1BEA">
        <w:rPr>
          <w:rFonts w:ascii="Verdana" w:eastAsia="Verdana" w:hAnsi="Verdana"/>
          <w:color w:val="000000"/>
          <w:sz w:val="20"/>
          <w:lang w:val="it-IT"/>
        </w:rPr>
        <w:t xml:space="preserve">interpretazione </w:t>
      </w:r>
      <w:r w:rsidR="0072169F" w:rsidRPr="00BC1BEA">
        <w:rPr>
          <w:rFonts w:ascii="Verdana" w:eastAsia="Verdana" w:hAnsi="Verdana"/>
          <w:color w:val="000000"/>
          <w:sz w:val="20"/>
          <w:lang w:val="it-IT"/>
        </w:rPr>
        <w:t xml:space="preserve">delle norme – limitandosi di fatto a cercare di ottenere </w:t>
      </w:r>
      <w:r w:rsidR="00FF5227" w:rsidRPr="00BC1BEA">
        <w:rPr>
          <w:rFonts w:ascii="Verdana" w:eastAsia="Verdana" w:hAnsi="Verdana"/>
          <w:color w:val="000000"/>
          <w:sz w:val="20"/>
          <w:lang w:val="it-IT"/>
        </w:rPr>
        <w:t xml:space="preserve">una sorta di autorizzazione alla </w:t>
      </w:r>
      <w:r w:rsidR="00FE65A4" w:rsidRPr="00BC1BEA">
        <w:rPr>
          <w:rFonts w:ascii="Verdana" w:eastAsia="Verdana" w:hAnsi="Verdana"/>
          <w:color w:val="000000"/>
          <w:sz w:val="20"/>
          <w:lang w:val="it-IT"/>
        </w:rPr>
        <w:t xml:space="preserve">liquidazione nel caso specifico, così violando anche la </w:t>
      </w:r>
      <w:r w:rsidR="004F4FA5" w:rsidRPr="00BC1BEA">
        <w:rPr>
          <w:rFonts w:ascii="Verdana" w:eastAsia="Verdana" w:hAnsi="Verdana"/>
          <w:color w:val="000000"/>
          <w:sz w:val="20"/>
          <w:lang w:val="it-IT"/>
        </w:rPr>
        <w:t xml:space="preserve">necessità che la richiesta di parere abbia riguardo a quesiti interpretativi di carattere generale che non comportino un’ingerenza della Corte in singole e specifiche attività gestionali e vicende amministrative </w:t>
      </w:r>
      <w:r w:rsidR="004F4FA5" w:rsidRPr="00E40456">
        <w:rPr>
          <w:rFonts w:ascii="Verdana" w:eastAsia="Verdana" w:hAnsi="Verdana"/>
          <w:i/>
          <w:color w:val="000000"/>
          <w:sz w:val="20"/>
          <w:lang w:val="it-IT"/>
        </w:rPr>
        <w:t>in itinere</w:t>
      </w:r>
      <w:r w:rsidR="004F4FA5" w:rsidRPr="00BC1BEA">
        <w:rPr>
          <w:rFonts w:ascii="Verdana" w:eastAsia="Verdana" w:hAnsi="Verdana"/>
          <w:color w:val="000000"/>
          <w:sz w:val="20"/>
          <w:lang w:val="it-IT"/>
        </w:rPr>
        <w:t xml:space="preserve"> né valutazione di concreti comportamenti amministrativi (cfr. Sezione </w:t>
      </w:r>
      <w:r w:rsidR="0076165A">
        <w:rPr>
          <w:rFonts w:ascii="Verdana" w:eastAsia="Verdana" w:hAnsi="Verdana"/>
          <w:color w:val="000000"/>
          <w:sz w:val="20"/>
          <w:lang w:val="it-IT"/>
        </w:rPr>
        <w:t>a</w:t>
      </w:r>
      <w:r w:rsidR="004F4FA5" w:rsidRPr="00BC1BEA">
        <w:rPr>
          <w:rFonts w:ascii="Verdana" w:eastAsia="Verdana" w:hAnsi="Verdana"/>
          <w:color w:val="000000"/>
          <w:sz w:val="20"/>
          <w:lang w:val="it-IT"/>
        </w:rPr>
        <w:t>utonomie n.</w:t>
      </w:r>
      <w:r w:rsidR="00D53C77">
        <w:rPr>
          <w:rFonts w:ascii="Verdana" w:eastAsia="Verdana" w:hAnsi="Verdana"/>
          <w:color w:val="000000"/>
          <w:sz w:val="20"/>
          <w:lang w:val="it-IT"/>
        </w:rPr>
        <w:t xml:space="preserve"> </w:t>
      </w:r>
      <w:r w:rsidR="004F4FA5" w:rsidRPr="00BC1BEA">
        <w:rPr>
          <w:rFonts w:ascii="Verdana" w:eastAsia="Verdana" w:hAnsi="Verdana"/>
          <w:color w:val="000000"/>
          <w:sz w:val="20"/>
          <w:lang w:val="it-IT"/>
        </w:rPr>
        <w:t>5/2006)</w:t>
      </w:r>
      <w:r w:rsidR="00FE65A4" w:rsidRPr="00BC1BEA">
        <w:rPr>
          <w:rFonts w:ascii="Verdana" w:eastAsia="Verdana" w:hAnsi="Verdana"/>
          <w:color w:val="000000"/>
          <w:sz w:val="20"/>
          <w:lang w:val="it-IT"/>
        </w:rPr>
        <w:t>.</w:t>
      </w:r>
    </w:p>
    <w:p w:rsidR="00C07C8A" w:rsidRPr="00BC1BEA" w:rsidRDefault="00217D36" w:rsidP="000F2F0C">
      <w:pPr>
        <w:spacing w:line="365" w:lineRule="exact"/>
        <w:ind w:right="-3" w:firstLine="647"/>
        <w:jc w:val="both"/>
        <w:textAlignment w:val="baseline"/>
        <w:rPr>
          <w:rFonts w:ascii="Verdana" w:eastAsia="Verdana" w:hAnsi="Verdana"/>
          <w:color w:val="000000"/>
          <w:sz w:val="20"/>
          <w:lang w:val="it-IT"/>
        </w:rPr>
      </w:pPr>
      <w:r w:rsidRPr="00BC1BEA">
        <w:rPr>
          <w:rFonts w:ascii="Verdana" w:eastAsia="Verdana" w:hAnsi="Verdana"/>
          <w:color w:val="000000"/>
          <w:sz w:val="20"/>
          <w:lang w:val="it-IT"/>
        </w:rPr>
        <w:t xml:space="preserve">Orbene, nelle sopra esposte considerazioni è il deliberato </w:t>
      </w:r>
      <w:r w:rsidR="00C07C8A" w:rsidRPr="00BC1BEA">
        <w:rPr>
          <w:rFonts w:ascii="Verdana" w:eastAsia="Verdana" w:hAnsi="Verdana"/>
          <w:color w:val="000000"/>
          <w:sz w:val="20"/>
          <w:lang w:val="it-IT"/>
        </w:rPr>
        <w:t xml:space="preserve">di inammissibilità </w:t>
      </w:r>
      <w:r w:rsidR="00E40456">
        <w:rPr>
          <w:rFonts w:ascii="Verdana" w:eastAsia="Verdana" w:hAnsi="Verdana"/>
          <w:color w:val="000000"/>
          <w:sz w:val="20"/>
          <w:lang w:val="it-IT"/>
        </w:rPr>
        <w:t>della Corte dei conti</w:t>
      </w:r>
      <w:r w:rsidRPr="00BC1BEA">
        <w:rPr>
          <w:rFonts w:ascii="Verdana" w:eastAsia="Verdana" w:hAnsi="Verdana"/>
          <w:color w:val="000000"/>
          <w:sz w:val="20"/>
          <w:lang w:val="it-IT"/>
        </w:rPr>
        <w:t xml:space="preserve">–Sezione regionale di controllo per la Toscana - in relazione alla richiesta formulata dal Consiglio delle autonomie con nota </w:t>
      </w:r>
      <w:r w:rsidR="00C07C8A" w:rsidRPr="00BC1BEA">
        <w:rPr>
          <w:rFonts w:ascii="Verdana" w:eastAsia="Verdana" w:hAnsi="Verdana"/>
          <w:color w:val="000000"/>
          <w:sz w:val="20"/>
          <w:lang w:val="it-IT"/>
        </w:rPr>
        <w:t>in epigrafe indicata.</w:t>
      </w:r>
    </w:p>
    <w:p w:rsidR="00583D27" w:rsidRDefault="00217D36" w:rsidP="000F2F0C">
      <w:pPr>
        <w:spacing w:line="365" w:lineRule="exact"/>
        <w:ind w:right="-3" w:firstLine="647"/>
        <w:jc w:val="both"/>
        <w:textAlignment w:val="baseline"/>
        <w:rPr>
          <w:rFonts w:ascii="Verdana" w:eastAsia="Verdana" w:hAnsi="Verdana"/>
          <w:color w:val="000000"/>
          <w:sz w:val="20"/>
          <w:lang w:val="it-IT"/>
        </w:rPr>
      </w:pPr>
      <w:r w:rsidRPr="00BC1BEA">
        <w:rPr>
          <w:rFonts w:ascii="Verdana" w:eastAsia="Verdana" w:hAnsi="Verdana"/>
          <w:color w:val="000000"/>
          <w:sz w:val="20"/>
          <w:lang w:val="it-IT"/>
        </w:rPr>
        <w:t>Copia della presente deliberazione è trasmessa al Presidente del Consiglio delle autonomie locali della Regione Toscana, e, per</w:t>
      </w:r>
      <w:r w:rsidR="00C64E3F">
        <w:rPr>
          <w:rFonts w:ascii="Verdana" w:eastAsia="Verdana" w:hAnsi="Verdana"/>
          <w:color w:val="000000"/>
          <w:sz w:val="20"/>
          <w:lang w:val="it-IT"/>
        </w:rPr>
        <w:t xml:space="preserve"> conoscenza, al Sindaco del comune di Monte Argentario</w:t>
      </w:r>
      <w:r w:rsidRPr="00BC1BEA">
        <w:rPr>
          <w:rFonts w:ascii="Verdana" w:eastAsia="Verdana" w:hAnsi="Verdana"/>
          <w:color w:val="000000"/>
          <w:sz w:val="20"/>
          <w:lang w:val="it-IT"/>
        </w:rPr>
        <w:t xml:space="preserve"> e al Presidente del relativo Consiglio.</w:t>
      </w:r>
    </w:p>
    <w:p w:rsidR="00565272" w:rsidRDefault="00565272" w:rsidP="00565272">
      <w:pPr>
        <w:spacing w:line="365" w:lineRule="exact"/>
        <w:ind w:right="-3" w:firstLine="647"/>
        <w:jc w:val="both"/>
        <w:textAlignment w:val="baseline"/>
        <w:rPr>
          <w:rFonts w:ascii="Verdana" w:eastAsia="Verdana" w:hAnsi="Verdana"/>
          <w:color w:val="000000"/>
          <w:sz w:val="20"/>
          <w:lang w:val="it-IT"/>
        </w:rPr>
      </w:pPr>
    </w:p>
    <w:p w:rsidR="00583D27" w:rsidRDefault="00BC1BEA" w:rsidP="00565272">
      <w:pPr>
        <w:spacing w:line="365" w:lineRule="exact"/>
        <w:ind w:right="-3" w:firstLine="647"/>
        <w:jc w:val="both"/>
        <w:textAlignment w:val="baseline"/>
        <w:rPr>
          <w:rFonts w:ascii="Verdana" w:eastAsia="Verdana" w:hAnsi="Verdana"/>
          <w:color w:val="000000"/>
          <w:sz w:val="20"/>
          <w:lang w:val="it-IT"/>
        </w:rPr>
      </w:pPr>
      <w:r>
        <w:rPr>
          <w:rFonts w:ascii="Verdana" w:eastAsia="Verdana" w:hAnsi="Verdana"/>
          <w:color w:val="000000"/>
          <w:sz w:val="20"/>
          <w:lang w:val="it-IT"/>
        </w:rPr>
        <w:t>Firenze, 11 novembre</w:t>
      </w:r>
      <w:r w:rsidR="00217D36" w:rsidRPr="00BC1BEA">
        <w:rPr>
          <w:rFonts w:ascii="Verdana" w:eastAsia="Verdana" w:hAnsi="Verdana"/>
          <w:color w:val="000000"/>
          <w:sz w:val="20"/>
          <w:lang w:val="it-IT"/>
        </w:rPr>
        <w:t xml:space="preserve"> 2014.</w:t>
      </w:r>
    </w:p>
    <w:p w:rsidR="00BC1BEA" w:rsidRDefault="00BC1BEA">
      <w:pPr>
        <w:spacing w:before="124" w:line="241" w:lineRule="exact"/>
        <w:ind w:left="936"/>
        <w:jc w:val="both"/>
        <w:textAlignment w:val="baseline"/>
        <w:rPr>
          <w:rFonts w:ascii="Verdana" w:eastAsia="Verdana" w:hAnsi="Verdana"/>
          <w:color w:val="000000"/>
          <w:sz w:val="20"/>
          <w:lang w:val="it-IT"/>
        </w:rPr>
      </w:pPr>
    </w:p>
    <w:p w:rsidR="00BC1BEA" w:rsidRPr="00BC1BEA" w:rsidRDefault="00BC1BEA">
      <w:pPr>
        <w:spacing w:before="124" w:line="241" w:lineRule="exact"/>
        <w:ind w:left="936"/>
        <w:jc w:val="both"/>
        <w:textAlignment w:val="baseline"/>
        <w:rPr>
          <w:rFonts w:ascii="Verdana" w:eastAsia="Verdana" w:hAnsi="Verdana"/>
          <w:color w:val="000000"/>
          <w:sz w:val="20"/>
          <w:lang w:val="it-IT"/>
        </w:rPr>
      </w:pPr>
      <w:r>
        <w:rPr>
          <w:rFonts w:ascii="Verdana" w:eastAsia="Verdana" w:hAnsi="Verdana"/>
          <w:color w:val="000000"/>
          <w:sz w:val="20"/>
          <w:lang w:val="it-IT"/>
        </w:rPr>
        <w:t>L’estensore</w:t>
      </w:r>
      <w:r>
        <w:rPr>
          <w:rFonts w:ascii="Verdana" w:eastAsia="Verdana" w:hAnsi="Verdana"/>
          <w:color w:val="000000"/>
          <w:sz w:val="20"/>
          <w:lang w:val="it-IT"/>
        </w:rPr>
        <w:tab/>
      </w:r>
      <w:r>
        <w:rPr>
          <w:rFonts w:ascii="Verdana" w:eastAsia="Verdana" w:hAnsi="Verdana"/>
          <w:color w:val="000000"/>
          <w:sz w:val="20"/>
          <w:lang w:val="it-IT"/>
        </w:rPr>
        <w:tab/>
      </w:r>
      <w:r>
        <w:rPr>
          <w:rFonts w:ascii="Verdana" w:eastAsia="Verdana" w:hAnsi="Verdana"/>
          <w:color w:val="000000"/>
          <w:sz w:val="20"/>
          <w:lang w:val="it-IT"/>
        </w:rPr>
        <w:tab/>
      </w:r>
      <w:r>
        <w:rPr>
          <w:rFonts w:ascii="Verdana" w:eastAsia="Verdana" w:hAnsi="Verdana"/>
          <w:color w:val="000000"/>
          <w:sz w:val="20"/>
          <w:lang w:val="it-IT"/>
        </w:rPr>
        <w:tab/>
      </w:r>
      <w:r>
        <w:rPr>
          <w:rFonts w:ascii="Verdana" w:eastAsia="Verdana" w:hAnsi="Verdana"/>
          <w:color w:val="000000"/>
          <w:sz w:val="20"/>
          <w:lang w:val="it-IT"/>
        </w:rPr>
        <w:tab/>
      </w:r>
      <w:r>
        <w:rPr>
          <w:rFonts w:ascii="Verdana" w:eastAsia="Verdana" w:hAnsi="Verdana"/>
          <w:color w:val="000000"/>
          <w:sz w:val="20"/>
          <w:lang w:val="it-IT"/>
        </w:rPr>
        <w:tab/>
      </w:r>
      <w:r>
        <w:rPr>
          <w:rFonts w:ascii="Verdana" w:eastAsia="Verdana" w:hAnsi="Verdana"/>
          <w:color w:val="000000"/>
          <w:sz w:val="20"/>
          <w:lang w:val="it-IT"/>
        </w:rPr>
        <w:tab/>
        <w:t xml:space="preserve"> </w:t>
      </w:r>
      <w:r w:rsidR="000D6A98">
        <w:rPr>
          <w:rFonts w:ascii="Verdana" w:eastAsia="Verdana" w:hAnsi="Verdana"/>
          <w:color w:val="000000"/>
          <w:sz w:val="20"/>
          <w:lang w:val="it-IT"/>
        </w:rPr>
        <w:t xml:space="preserve">  </w:t>
      </w:r>
      <w:r>
        <w:rPr>
          <w:rFonts w:ascii="Verdana" w:eastAsia="Verdana" w:hAnsi="Verdana"/>
          <w:color w:val="000000"/>
          <w:sz w:val="20"/>
          <w:lang w:val="it-IT"/>
        </w:rPr>
        <w:t xml:space="preserve">  Il presidente</w:t>
      </w:r>
    </w:p>
    <w:p w:rsidR="00583D27" w:rsidRDefault="00DE6DBB" w:rsidP="00982F5C">
      <w:pPr>
        <w:spacing w:after="120" w:line="240" w:lineRule="exact"/>
        <w:ind w:left="431"/>
        <w:textAlignment w:val="baseline"/>
        <w:rPr>
          <w:rFonts w:ascii="Verdana" w:eastAsia="Verdana" w:hAnsi="Verdana"/>
          <w:color w:val="000000"/>
          <w:sz w:val="20"/>
          <w:lang w:val="it-IT"/>
        </w:rPr>
      </w:pPr>
      <w:r>
        <w:rPr>
          <w:rFonts w:ascii="Verdana" w:eastAsia="Verdana" w:hAnsi="Verdana"/>
          <w:color w:val="000000"/>
          <w:sz w:val="20"/>
          <w:lang w:val="it-IT"/>
        </w:rPr>
        <w:t xml:space="preserve"> </w:t>
      </w:r>
      <w:r w:rsidR="000D6A98">
        <w:rPr>
          <w:rFonts w:ascii="Verdana" w:eastAsia="Verdana" w:hAnsi="Verdana"/>
          <w:color w:val="000000"/>
          <w:sz w:val="20"/>
          <w:lang w:val="it-IT"/>
        </w:rPr>
        <w:t>f.to</w:t>
      </w:r>
      <w:r>
        <w:rPr>
          <w:rFonts w:ascii="Verdana" w:eastAsia="Verdana" w:hAnsi="Verdana"/>
          <w:color w:val="000000"/>
          <w:sz w:val="20"/>
          <w:lang w:val="it-IT"/>
        </w:rPr>
        <w:t xml:space="preserve"> </w:t>
      </w:r>
      <w:r w:rsidR="00217D36">
        <w:rPr>
          <w:rFonts w:ascii="Verdana" w:eastAsia="Verdana" w:hAnsi="Verdana"/>
          <w:color w:val="000000"/>
          <w:sz w:val="20"/>
          <w:lang w:val="it-IT"/>
        </w:rPr>
        <w:t xml:space="preserve">Nicola </w:t>
      </w:r>
      <w:r w:rsidR="00BC1BEA">
        <w:rPr>
          <w:rFonts w:ascii="Verdana" w:eastAsia="Verdana" w:hAnsi="Verdana"/>
          <w:color w:val="000000"/>
          <w:sz w:val="20"/>
          <w:lang w:val="it-IT"/>
        </w:rPr>
        <w:t>Bontempo</w:t>
      </w:r>
      <w:r w:rsidR="00BC1BEA">
        <w:rPr>
          <w:rFonts w:ascii="Verdana" w:eastAsia="Verdana" w:hAnsi="Verdana"/>
          <w:color w:val="000000"/>
          <w:sz w:val="20"/>
          <w:lang w:val="it-IT"/>
        </w:rPr>
        <w:tab/>
      </w:r>
      <w:r w:rsidR="00BC1BEA">
        <w:rPr>
          <w:rFonts w:ascii="Verdana" w:eastAsia="Verdana" w:hAnsi="Verdana"/>
          <w:color w:val="000000"/>
          <w:sz w:val="20"/>
          <w:lang w:val="it-IT"/>
        </w:rPr>
        <w:tab/>
      </w:r>
      <w:r w:rsidR="00BC1BEA">
        <w:rPr>
          <w:rFonts w:ascii="Verdana" w:eastAsia="Verdana" w:hAnsi="Verdana"/>
          <w:color w:val="000000"/>
          <w:sz w:val="20"/>
          <w:lang w:val="it-IT"/>
        </w:rPr>
        <w:tab/>
      </w:r>
      <w:r w:rsidR="00BC1BEA">
        <w:rPr>
          <w:rFonts w:ascii="Verdana" w:eastAsia="Verdana" w:hAnsi="Verdana"/>
          <w:color w:val="000000"/>
          <w:sz w:val="20"/>
          <w:lang w:val="it-IT"/>
        </w:rPr>
        <w:tab/>
      </w:r>
      <w:r w:rsidR="00BC1BEA">
        <w:rPr>
          <w:rFonts w:ascii="Verdana" w:eastAsia="Verdana" w:hAnsi="Verdana"/>
          <w:color w:val="000000"/>
          <w:sz w:val="20"/>
          <w:lang w:val="it-IT"/>
        </w:rPr>
        <w:tab/>
      </w:r>
      <w:r w:rsidR="00982F5C">
        <w:rPr>
          <w:rFonts w:ascii="Verdana" w:eastAsia="Verdana" w:hAnsi="Verdana"/>
          <w:color w:val="000000"/>
          <w:sz w:val="20"/>
          <w:lang w:val="it-IT"/>
        </w:rPr>
        <w:tab/>
      </w:r>
      <w:r w:rsidR="000D6A98">
        <w:rPr>
          <w:rFonts w:ascii="Verdana" w:eastAsia="Verdana" w:hAnsi="Verdana"/>
          <w:color w:val="000000"/>
          <w:sz w:val="20"/>
          <w:lang w:val="it-IT"/>
        </w:rPr>
        <w:t xml:space="preserve">f.to </w:t>
      </w:r>
      <w:r w:rsidR="00BC1BEA">
        <w:rPr>
          <w:rFonts w:ascii="Verdana" w:eastAsia="Verdana" w:hAnsi="Verdana"/>
          <w:color w:val="000000"/>
          <w:sz w:val="20"/>
          <w:lang w:val="it-IT"/>
        </w:rPr>
        <w:t>Gaetano D’Auria</w:t>
      </w:r>
    </w:p>
    <w:p w:rsidR="00982F5C" w:rsidRDefault="00982F5C" w:rsidP="00982F5C">
      <w:pPr>
        <w:spacing w:before="120" w:line="241" w:lineRule="exact"/>
        <w:ind w:left="936"/>
        <w:textAlignment w:val="baseline"/>
        <w:rPr>
          <w:rFonts w:ascii="Verdana" w:eastAsia="Verdana" w:hAnsi="Verdana"/>
          <w:color w:val="000000"/>
          <w:spacing w:val="-1"/>
          <w:sz w:val="20"/>
          <w:lang w:val="it-IT"/>
        </w:rPr>
      </w:pPr>
    </w:p>
    <w:p w:rsidR="00AC6207" w:rsidRDefault="00AC6207" w:rsidP="00982F5C">
      <w:pPr>
        <w:spacing w:before="120" w:line="241" w:lineRule="exact"/>
        <w:ind w:left="936"/>
        <w:textAlignment w:val="baseline"/>
        <w:rPr>
          <w:rFonts w:ascii="Verdana" w:eastAsia="Verdana" w:hAnsi="Verdana"/>
          <w:color w:val="000000"/>
          <w:spacing w:val="-1"/>
          <w:sz w:val="20"/>
          <w:lang w:val="it-IT"/>
        </w:rPr>
      </w:pPr>
    </w:p>
    <w:p w:rsidR="005D4631" w:rsidRDefault="005D4631" w:rsidP="00982F5C">
      <w:pPr>
        <w:spacing w:before="120" w:line="241" w:lineRule="exact"/>
        <w:ind w:left="936"/>
        <w:textAlignment w:val="baseline"/>
        <w:rPr>
          <w:rFonts w:ascii="Verdana" w:eastAsia="Verdana" w:hAnsi="Verdana"/>
          <w:color w:val="000000"/>
          <w:spacing w:val="-1"/>
          <w:sz w:val="20"/>
          <w:lang w:val="it-IT"/>
        </w:rPr>
      </w:pPr>
    </w:p>
    <w:p w:rsidR="00583D27" w:rsidRDefault="00217D36" w:rsidP="00390F5F">
      <w:pPr>
        <w:spacing w:before="120" w:line="241" w:lineRule="exact"/>
        <w:textAlignment w:val="baseline"/>
        <w:rPr>
          <w:rFonts w:ascii="Verdana" w:eastAsia="Verdana" w:hAnsi="Verdana"/>
          <w:color w:val="000000"/>
          <w:spacing w:val="-1"/>
          <w:sz w:val="20"/>
          <w:lang w:val="it-IT"/>
        </w:rPr>
      </w:pPr>
      <w:r>
        <w:rPr>
          <w:rFonts w:ascii="Verdana" w:eastAsia="Verdana" w:hAnsi="Verdana"/>
          <w:color w:val="000000"/>
          <w:spacing w:val="-1"/>
          <w:sz w:val="20"/>
          <w:lang w:val="it-IT"/>
        </w:rPr>
        <w:t>Depositata in Segreteria il</w:t>
      </w:r>
      <w:r w:rsidR="00074EB9">
        <w:rPr>
          <w:rFonts w:ascii="Verdana" w:eastAsia="Verdana" w:hAnsi="Verdana"/>
          <w:color w:val="000000"/>
          <w:spacing w:val="-1"/>
          <w:sz w:val="20"/>
          <w:lang w:val="it-IT"/>
        </w:rPr>
        <w:t xml:space="preserve"> 21 aprile 2015</w:t>
      </w:r>
    </w:p>
    <w:p w:rsidR="00982F5C" w:rsidRDefault="00982F5C" w:rsidP="00982F5C">
      <w:pPr>
        <w:spacing w:before="120"/>
        <w:textAlignment w:val="baseline"/>
        <w:rPr>
          <w:rFonts w:ascii="Verdana" w:eastAsia="Verdana" w:hAnsi="Verdana"/>
          <w:color w:val="000000"/>
          <w:spacing w:val="-1"/>
          <w:sz w:val="20"/>
          <w:lang w:val="it-IT"/>
        </w:rPr>
      </w:pPr>
      <w:r>
        <w:rPr>
          <w:rFonts w:ascii="Verdana" w:eastAsia="Verdana" w:hAnsi="Verdana"/>
          <w:color w:val="000000"/>
          <w:spacing w:val="-1"/>
          <w:sz w:val="20"/>
          <w:lang w:val="it-IT"/>
        </w:rPr>
        <w:t>Il funzionario preposto al Servizio di supporto</w:t>
      </w:r>
    </w:p>
    <w:p w:rsidR="00982F5C" w:rsidRDefault="00982F5C" w:rsidP="00982F5C">
      <w:pPr>
        <w:textAlignment w:val="baseline"/>
        <w:rPr>
          <w:rFonts w:ascii="Verdana" w:eastAsia="Verdana" w:hAnsi="Verdana"/>
          <w:color w:val="000000"/>
          <w:spacing w:val="-1"/>
          <w:sz w:val="20"/>
          <w:lang w:val="it-IT"/>
        </w:rPr>
      </w:pPr>
      <w:r>
        <w:rPr>
          <w:rFonts w:ascii="Verdana" w:eastAsia="Verdana" w:hAnsi="Verdana"/>
          <w:color w:val="000000"/>
          <w:spacing w:val="-1"/>
          <w:sz w:val="20"/>
          <w:lang w:val="it-IT"/>
        </w:rPr>
        <w:t xml:space="preserve">              </w:t>
      </w:r>
      <w:r w:rsidR="004C4702">
        <w:rPr>
          <w:rFonts w:ascii="Verdana" w:eastAsia="Verdana" w:hAnsi="Verdana"/>
          <w:color w:val="000000"/>
          <w:spacing w:val="-1"/>
          <w:sz w:val="20"/>
          <w:lang w:val="it-IT"/>
        </w:rPr>
        <w:t xml:space="preserve">f.to </w:t>
      </w:r>
      <w:r>
        <w:rPr>
          <w:rFonts w:ascii="Verdana" w:eastAsia="Verdana" w:hAnsi="Verdana"/>
          <w:color w:val="000000"/>
          <w:spacing w:val="-1"/>
          <w:sz w:val="20"/>
          <w:lang w:val="it-IT"/>
        </w:rPr>
        <w:t>Claudio Felli</w:t>
      </w:r>
    </w:p>
    <w:sectPr w:rsidR="00982F5C" w:rsidSect="000F2F0C">
      <w:footerReference w:type="default" r:id="rId8"/>
      <w:pgSz w:w="11904" w:h="16843"/>
      <w:pgMar w:top="1701" w:right="1701"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F24" w:rsidRDefault="00180F24" w:rsidP="00824B42">
      <w:r>
        <w:separator/>
      </w:r>
    </w:p>
  </w:endnote>
  <w:endnote w:type="continuationSeparator" w:id="0">
    <w:p w:rsidR="00180F24" w:rsidRDefault="00180F24" w:rsidP="0082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795428"/>
      <w:docPartObj>
        <w:docPartGallery w:val="Page Numbers (Bottom of Page)"/>
        <w:docPartUnique/>
      </w:docPartObj>
    </w:sdtPr>
    <w:sdtEndPr/>
    <w:sdtContent>
      <w:p w:rsidR="00982F5C" w:rsidRDefault="00982F5C">
        <w:pPr>
          <w:pStyle w:val="Pidipagina"/>
          <w:jc w:val="center"/>
        </w:pPr>
        <w:r>
          <w:fldChar w:fldCharType="begin"/>
        </w:r>
        <w:r>
          <w:instrText>PAGE   \* MERGEFORMAT</w:instrText>
        </w:r>
        <w:r>
          <w:fldChar w:fldCharType="separate"/>
        </w:r>
        <w:r w:rsidR="00194800" w:rsidRPr="00194800">
          <w:rPr>
            <w:noProof/>
            <w:lang w:val="it-IT"/>
          </w:rPr>
          <w:t>1</w:t>
        </w:r>
        <w:r>
          <w:fldChar w:fldCharType="end"/>
        </w:r>
      </w:p>
    </w:sdtContent>
  </w:sdt>
  <w:p w:rsidR="00982F5C" w:rsidRDefault="00982F5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F24" w:rsidRDefault="00180F24" w:rsidP="00824B42">
      <w:r>
        <w:separator/>
      </w:r>
    </w:p>
  </w:footnote>
  <w:footnote w:type="continuationSeparator" w:id="0">
    <w:p w:rsidR="00180F24" w:rsidRDefault="00180F24" w:rsidP="00824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583D27"/>
    <w:rsid w:val="00074EB9"/>
    <w:rsid w:val="00076297"/>
    <w:rsid w:val="000D6A98"/>
    <w:rsid w:val="000F2F0C"/>
    <w:rsid w:val="000F3801"/>
    <w:rsid w:val="001539D6"/>
    <w:rsid w:val="00180F24"/>
    <w:rsid w:val="00194800"/>
    <w:rsid w:val="001F4783"/>
    <w:rsid w:val="00217D36"/>
    <w:rsid w:val="002D1B0E"/>
    <w:rsid w:val="00390F5F"/>
    <w:rsid w:val="003E51A5"/>
    <w:rsid w:val="00494F05"/>
    <w:rsid w:val="004C4702"/>
    <w:rsid w:val="004F4FA5"/>
    <w:rsid w:val="00565272"/>
    <w:rsid w:val="00583D27"/>
    <w:rsid w:val="005D4631"/>
    <w:rsid w:val="00624474"/>
    <w:rsid w:val="006359AA"/>
    <w:rsid w:val="006D5049"/>
    <w:rsid w:val="007007C1"/>
    <w:rsid w:val="0072169F"/>
    <w:rsid w:val="0076165A"/>
    <w:rsid w:val="007D0F1E"/>
    <w:rsid w:val="0081519F"/>
    <w:rsid w:val="00824B42"/>
    <w:rsid w:val="00856CC8"/>
    <w:rsid w:val="0086230C"/>
    <w:rsid w:val="008929A0"/>
    <w:rsid w:val="009001DB"/>
    <w:rsid w:val="00982F5C"/>
    <w:rsid w:val="00983CED"/>
    <w:rsid w:val="009B394D"/>
    <w:rsid w:val="009C79CE"/>
    <w:rsid w:val="00A94BE4"/>
    <w:rsid w:val="00AC6207"/>
    <w:rsid w:val="00AC7782"/>
    <w:rsid w:val="00BC1BEA"/>
    <w:rsid w:val="00C07C8A"/>
    <w:rsid w:val="00C64E3F"/>
    <w:rsid w:val="00CD101C"/>
    <w:rsid w:val="00CE7C27"/>
    <w:rsid w:val="00D53C77"/>
    <w:rsid w:val="00D76DF9"/>
    <w:rsid w:val="00DE6DBB"/>
    <w:rsid w:val="00E40456"/>
    <w:rsid w:val="00E74C07"/>
    <w:rsid w:val="00E9595A"/>
    <w:rsid w:val="00EE3989"/>
    <w:rsid w:val="00FA091B"/>
    <w:rsid w:val="00FE65A4"/>
    <w:rsid w:val="00FF52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17D3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7D36"/>
    <w:rPr>
      <w:rFonts w:ascii="Tahoma" w:hAnsi="Tahoma" w:cs="Tahoma"/>
      <w:sz w:val="16"/>
      <w:szCs w:val="16"/>
    </w:rPr>
  </w:style>
  <w:style w:type="paragraph" w:styleId="Intestazione">
    <w:name w:val="header"/>
    <w:basedOn w:val="Normale"/>
    <w:link w:val="IntestazioneCarattere"/>
    <w:uiPriority w:val="99"/>
    <w:unhideWhenUsed/>
    <w:rsid w:val="00824B42"/>
    <w:pPr>
      <w:tabs>
        <w:tab w:val="center" w:pos="4819"/>
        <w:tab w:val="right" w:pos="9638"/>
      </w:tabs>
    </w:pPr>
  </w:style>
  <w:style w:type="character" w:customStyle="1" w:styleId="IntestazioneCarattere">
    <w:name w:val="Intestazione Carattere"/>
    <w:basedOn w:val="Carpredefinitoparagrafo"/>
    <w:link w:val="Intestazione"/>
    <w:uiPriority w:val="99"/>
    <w:rsid w:val="00824B42"/>
  </w:style>
  <w:style w:type="paragraph" w:styleId="Pidipagina">
    <w:name w:val="footer"/>
    <w:basedOn w:val="Normale"/>
    <w:link w:val="PidipaginaCarattere"/>
    <w:uiPriority w:val="99"/>
    <w:unhideWhenUsed/>
    <w:rsid w:val="00824B42"/>
    <w:pPr>
      <w:tabs>
        <w:tab w:val="center" w:pos="4819"/>
        <w:tab w:val="right" w:pos="9638"/>
      </w:tabs>
    </w:pPr>
  </w:style>
  <w:style w:type="character" w:customStyle="1" w:styleId="PidipaginaCarattere">
    <w:name w:val="Piè di pagina Carattere"/>
    <w:basedOn w:val="Carpredefinitoparagrafo"/>
    <w:link w:val="Pidipagina"/>
    <w:uiPriority w:val="99"/>
    <w:rsid w:val="00824B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17D3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7D36"/>
    <w:rPr>
      <w:rFonts w:ascii="Tahoma" w:hAnsi="Tahoma" w:cs="Tahoma"/>
      <w:sz w:val="16"/>
      <w:szCs w:val="16"/>
    </w:rPr>
  </w:style>
  <w:style w:type="paragraph" w:styleId="Intestazione">
    <w:name w:val="header"/>
    <w:basedOn w:val="Normale"/>
    <w:link w:val="IntestazioneCarattere"/>
    <w:uiPriority w:val="99"/>
    <w:unhideWhenUsed/>
    <w:rsid w:val="00824B42"/>
    <w:pPr>
      <w:tabs>
        <w:tab w:val="center" w:pos="4819"/>
        <w:tab w:val="right" w:pos="9638"/>
      </w:tabs>
    </w:pPr>
  </w:style>
  <w:style w:type="character" w:customStyle="1" w:styleId="IntestazioneCarattere">
    <w:name w:val="Intestazione Carattere"/>
    <w:basedOn w:val="Carpredefinitoparagrafo"/>
    <w:link w:val="Intestazione"/>
    <w:uiPriority w:val="99"/>
    <w:rsid w:val="00824B42"/>
  </w:style>
  <w:style w:type="paragraph" w:styleId="Pidipagina">
    <w:name w:val="footer"/>
    <w:basedOn w:val="Normale"/>
    <w:link w:val="PidipaginaCarattere"/>
    <w:uiPriority w:val="99"/>
    <w:unhideWhenUsed/>
    <w:rsid w:val="00824B42"/>
    <w:pPr>
      <w:tabs>
        <w:tab w:val="center" w:pos="4819"/>
        <w:tab w:val="right" w:pos="9638"/>
      </w:tabs>
    </w:pPr>
  </w:style>
  <w:style w:type="character" w:customStyle="1" w:styleId="PidipaginaCarattere">
    <w:name w:val="Piè di pagina Carattere"/>
    <w:basedOn w:val="Carpredefinitoparagrafo"/>
    <w:link w:val="Pidipagina"/>
    <w:uiPriority w:val="99"/>
    <w:rsid w:val="00824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7302</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Bontempo Nicola</dc:creator>
  <cp:lastModifiedBy>scroppi</cp:lastModifiedBy>
  <cp:revision>2</cp:revision>
  <cp:lastPrinted>2015-04-21T07:20:00Z</cp:lastPrinted>
  <dcterms:created xsi:type="dcterms:W3CDTF">2015-04-21T07:48:00Z</dcterms:created>
  <dcterms:modified xsi:type="dcterms:W3CDTF">2015-04-21T07:48:00Z</dcterms:modified>
</cp:coreProperties>
</file>