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57" w:rsidRDefault="000C767B" w:rsidP="002C3976">
      <w:pPr>
        <w:ind w:right="98"/>
        <w:rPr>
          <w:rFonts w:ascii="Bodoni MT" w:hAnsi="Bodoni MT"/>
        </w:rPr>
      </w:pPr>
      <w:r>
        <w:rPr>
          <w:rFonts w:ascii="Bodoni MT" w:hAnsi="Bodoni MT"/>
        </w:rPr>
        <w:t xml:space="preserve">Del. n. </w:t>
      </w:r>
      <w:r w:rsidR="003D3FE3">
        <w:rPr>
          <w:rFonts w:ascii="Bodoni MT" w:hAnsi="Bodoni MT"/>
        </w:rPr>
        <w:t>130</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rsidR="00D872D7" w:rsidRDefault="00D872D7" w:rsidP="002C3976">
      <w:pPr>
        <w:ind w:right="98"/>
        <w:rPr>
          <w:rFonts w:ascii="Bodoni MT" w:hAnsi="Bodoni MT"/>
        </w:rPr>
      </w:pPr>
    </w:p>
    <w:p w:rsidR="00D872D7" w:rsidRDefault="00D872D7" w:rsidP="002C3976">
      <w:pPr>
        <w:ind w:right="98"/>
        <w:rPr>
          <w:rFonts w:ascii="Bodoni MT" w:hAnsi="Bodoni MT"/>
        </w:rPr>
      </w:pPr>
    </w:p>
    <w:p w:rsidR="00ED487D" w:rsidRDefault="00ED487D" w:rsidP="002C3976">
      <w:pPr>
        <w:ind w:right="98"/>
        <w:rPr>
          <w:rFonts w:ascii="Bodoni MT" w:hAnsi="Bodoni MT"/>
        </w:rPr>
      </w:pPr>
    </w:p>
    <w:p w:rsidR="00ED487D" w:rsidRPr="00426926" w:rsidRDefault="00ED487D" w:rsidP="002C3976">
      <w:pPr>
        <w:ind w:right="98"/>
        <w:rPr>
          <w:rFonts w:ascii="Bodoni MT" w:hAnsi="Bodoni MT"/>
        </w:rPr>
      </w:pP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in" o:ole="">
            <v:imagedata r:id="rId8" o:title=""/>
          </v:shape>
          <o:OLEObject Type="Embed" ProgID="Word.Picture.8" ShapeID="_x0000_i1025" DrawAspect="Content" ObjectID="_1555420588"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D872D7" w:rsidRDefault="00D872D7" w:rsidP="00C4259C">
      <w:pPr>
        <w:spacing w:before="120"/>
        <w:rPr>
          <w:rFonts w:ascii="Bodoni MT" w:hAnsi="Bodoni MT"/>
        </w:rPr>
      </w:pPr>
    </w:p>
    <w:p w:rsidR="00807E57" w:rsidRPr="00426926" w:rsidRDefault="00807E57" w:rsidP="00E20B45">
      <w:pPr>
        <w:spacing w:before="120"/>
        <w:ind w:firstLine="708"/>
        <w:rPr>
          <w:rFonts w:ascii="Bodoni MT" w:hAnsi="Bodoni MT"/>
        </w:rPr>
      </w:pPr>
      <w:proofErr w:type="gramStart"/>
      <w:r w:rsidRPr="00426926">
        <w:rPr>
          <w:rFonts w:ascii="Bodoni MT" w:hAnsi="Bodoni MT"/>
        </w:rPr>
        <w:t>composta</w:t>
      </w:r>
      <w:proofErr w:type="gramEnd"/>
      <w:r w:rsidRPr="00426926">
        <w:rPr>
          <w:rFonts w:ascii="Bodoni MT" w:hAnsi="Bodoni MT"/>
        </w:rPr>
        <w:t xml:space="preserve"> dai magistrati</w:t>
      </w:r>
      <w:r>
        <w:rPr>
          <w:rFonts w:ascii="Bodoni MT" w:hAnsi="Bodoni MT"/>
        </w:rPr>
        <w:t>:</w:t>
      </w:r>
    </w:p>
    <w:p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2D234A">
      <w:pPr>
        <w:spacing w:line="320" w:lineRule="exact"/>
        <w:ind w:left="708" w:right="96" w:firstLine="284"/>
        <w:rPr>
          <w:rFonts w:ascii="Bodoni MT" w:hAnsi="Bodoni MT"/>
        </w:rPr>
      </w:pPr>
      <w:r w:rsidRPr="00426926">
        <w:rPr>
          <w:rFonts w:ascii="Bodoni MT" w:hAnsi="Bodoni MT"/>
        </w:rPr>
        <w:t xml:space="preserve">Paolo </w:t>
      </w:r>
      <w:r w:rsidR="006E18D4">
        <w:rPr>
          <w:rFonts w:ascii="Bodoni MT" w:hAnsi="Bodoni MT"/>
        </w:rPr>
        <w:tab/>
      </w:r>
      <w:r w:rsidRPr="00426926">
        <w:rPr>
          <w:rFonts w:ascii="Bodoni MT" w:hAnsi="Bodoni MT"/>
        </w:rPr>
        <w:t>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sidR="00C73227">
        <w:rPr>
          <w:rFonts w:ascii="Bodoni MT" w:hAnsi="Bodoni MT"/>
        </w:rPr>
        <w:t>C</w:t>
      </w:r>
      <w:r w:rsidRPr="00426926">
        <w:rPr>
          <w:rFonts w:ascii="Bodoni MT" w:hAnsi="Bodoni MT"/>
        </w:rPr>
        <w:t>onsigliere</w:t>
      </w:r>
    </w:p>
    <w:p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r w:rsidR="00597427">
        <w:rPr>
          <w:rFonts w:ascii="Bodoni MT" w:hAnsi="Bodoni MT"/>
        </w:rPr>
        <w:t xml:space="preserve"> relatore</w:t>
      </w:r>
    </w:p>
    <w:p w:rsidR="00807E57" w:rsidRPr="00426926" w:rsidRDefault="00C4259C" w:rsidP="00E20B45">
      <w:pPr>
        <w:spacing w:before="120" w:line="320" w:lineRule="exact"/>
        <w:ind w:firstLine="708"/>
        <w:rPr>
          <w:rFonts w:ascii="Bodoni MT" w:hAnsi="Bodoni MT"/>
        </w:rPr>
      </w:pPr>
      <w:proofErr w:type="gramStart"/>
      <w:r>
        <w:rPr>
          <w:rFonts w:ascii="Bodoni MT" w:hAnsi="Bodoni MT"/>
        </w:rPr>
        <w:t>ne</w:t>
      </w:r>
      <w:r w:rsidR="00807E57" w:rsidRPr="007B48B4">
        <w:rPr>
          <w:rFonts w:ascii="Bodoni MT" w:hAnsi="Bodoni MT"/>
        </w:rPr>
        <w:t>ll’adunanza</w:t>
      </w:r>
      <w:proofErr w:type="gramEnd"/>
      <w:r w:rsidR="00807E57" w:rsidRPr="007B48B4">
        <w:rPr>
          <w:rFonts w:ascii="Bodoni MT" w:hAnsi="Bodoni MT"/>
        </w:rPr>
        <w:t xml:space="preserve"> del</w:t>
      </w:r>
      <w:r w:rsidR="005B0A23">
        <w:rPr>
          <w:rFonts w:ascii="Bodoni MT" w:hAnsi="Bodoni MT"/>
        </w:rPr>
        <w:t xml:space="preserve"> </w:t>
      </w:r>
      <w:r w:rsidR="00F13DAB">
        <w:rPr>
          <w:rFonts w:ascii="Bodoni MT" w:hAnsi="Bodoni MT"/>
        </w:rPr>
        <w:t>4 maggio 2017</w:t>
      </w:r>
      <w:r w:rsidR="008E58F0">
        <w:rPr>
          <w:rFonts w:ascii="Bodoni MT" w:hAnsi="Bodoni MT"/>
        </w:rPr>
        <w:t>;</w:t>
      </w:r>
    </w:p>
    <w:p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 xml:space="preserve">2006 tra Sezione regionale, Consiglio delle autonomie locali e Giunta regionale Toscana in materia di “ulteriori forme di </w:t>
      </w:r>
      <w:r w:rsidRPr="00F427F8">
        <w:rPr>
          <w:rFonts w:ascii="Bodoni MT" w:hAnsi="Bodoni MT"/>
        </w:rPr>
        <w:lastRenderedPageBreak/>
        <w:t>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presentata dalla Provincia di Prato, come di seguito meglio specificata</w:t>
      </w:r>
      <w:r w:rsidRPr="00F427F8">
        <w:rPr>
          <w:rFonts w:ascii="Bodoni MT" w:hAnsi="Bodoni MT"/>
        </w:rPr>
        <w:t>;</w:t>
      </w:r>
    </w:p>
    <w:p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rsidR="001A27BC" w:rsidRPr="000006C1" w:rsidRDefault="006E3583" w:rsidP="008F0CCC">
      <w:pPr>
        <w:pStyle w:val="Corpotesto"/>
        <w:spacing w:after="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841391"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F23E6F">
        <w:rPr>
          <w:rFonts w:ascii="Bodoni MT" w:hAnsi="Bodoni MT"/>
        </w:rPr>
        <w:t>13/02/2017</w:t>
      </w:r>
      <w:r w:rsidR="004B7A19">
        <w:rPr>
          <w:rFonts w:ascii="Bodoni MT" w:hAnsi="Bodoni MT"/>
        </w:rPr>
        <w:t xml:space="preserve">, </w:t>
      </w:r>
      <w:r w:rsidR="00E732B0" w:rsidRPr="00E86398">
        <w:rPr>
          <w:rFonts w:ascii="Bodoni MT" w:hAnsi="Bodoni MT"/>
        </w:rPr>
        <w:t>ha inoltrato</w:t>
      </w:r>
      <w:r w:rsidR="001C27E9">
        <w:rPr>
          <w:rFonts w:ascii="Bodoni MT" w:hAnsi="Bodoni MT"/>
        </w:rPr>
        <w:t xml:space="preserve"> alle Sezione regionale di controllo per la Toscana </w:t>
      </w:r>
      <w:r w:rsidR="004B7A19">
        <w:rPr>
          <w:rFonts w:ascii="Bodoni MT" w:hAnsi="Bodoni MT"/>
        </w:rPr>
        <w:t>l</w:t>
      </w:r>
      <w:r w:rsidRPr="00E86398">
        <w:rPr>
          <w:rFonts w:ascii="Bodoni MT" w:hAnsi="Bodoni MT"/>
        </w:rPr>
        <w:t xml:space="preserve">a </w:t>
      </w:r>
      <w:r w:rsidR="004B7A19">
        <w:rPr>
          <w:rFonts w:ascii="Bodoni MT" w:hAnsi="Bodoni MT"/>
        </w:rPr>
        <w:t xml:space="preserve">nota </w:t>
      </w:r>
      <w:r w:rsidR="001C27E9">
        <w:rPr>
          <w:rFonts w:ascii="Bodoni MT" w:hAnsi="Bodoni MT"/>
        </w:rPr>
        <w:t>prot. n. 995 del 07/02/2017</w:t>
      </w:r>
      <w:r w:rsidR="001125EC">
        <w:rPr>
          <w:rFonts w:ascii="Bodoni MT" w:hAnsi="Bodoni MT"/>
        </w:rPr>
        <w:t>,</w:t>
      </w:r>
      <w:r w:rsidR="002C3976" w:rsidRPr="00E86398">
        <w:rPr>
          <w:rFonts w:ascii="Bodoni MT" w:hAnsi="Bodoni MT"/>
        </w:rPr>
        <w:t xml:space="preserve"> </w:t>
      </w:r>
      <w:r w:rsidR="004B7A19">
        <w:rPr>
          <w:rFonts w:ascii="Bodoni MT" w:hAnsi="Bodoni MT"/>
        </w:rPr>
        <w:t xml:space="preserve">con </w:t>
      </w:r>
      <w:r w:rsidR="00E20B45">
        <w:rPr>
          <w:rFonts w:ascii="Bodoni MT" w:hAnsi="Bodoni MT"/>
        </w:rPr>
        <w:t xml:space="preserve">cui </w:t>
      </w:r>
      <w:r w:rsidR="004B7A19">
        <w:rPr>
          <w:rFonts w:ascii="Bodoni MT" w:hAnsi="Bodoni MT"/>
        </w:rPr>
        <w:t>il</w:t>
      </w:r>
      <w:r w:rsidR="001C27E9">
        <w:rPr>
          <w:rFonts w:ascii="Bodoni MT" w:hAnsi="Bodoni MT"/>
        </w:rPr>
        <w:t xml:space="preserve"> Presidente del</w:t>
      </w:r>
      <w:r w:rsidR="009B701A">
        <w:rPr>
          <w:rFonts w:ascii="Bodoni MT" w:hAnsi="Bodoni MT"/>
        </w:rPr>
        <w:t>l</w:t>
      </w:r>
      <w:r w:rsidR="001C27E9">
        <w:rPr>
          <w:rFonts w:ascii="Bodoni MT" w:hAnsi="Bodoni MT"/>
        </w:rPr>
        <w:t>a Provincia di Prato</w:t>
      </w:r>
      <w:r w:rsidR="004B7A19">
        <w:rPr>
          <w:rFonts w:ascii="Bodoni MT" w:hAnsi="Bodoni MT"/>
        </w:rPr>
        <w:t xml:space="preserve"> </w:t>
      </w:r>
      <w:r w:rsidR="00F52351">
        <w:rPr>
          <w:rFonts w:ascii="Bodoni MT" w:hAnsi="Bodoni MT"/>
        </w:rPr>
        <w:t>chiede</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125EC">
        <w:rPr>
          <w:rFonts w:ascii="Bodoni MT" w:hAnsi="Bodoni MT"/>
        </w:rPr>
        <w:t xml:space="preserve"> </w:t>
      </w:r>
      <w:r w:rsidR="00F1246B">
        <w:rPr>
          <w:rFonts w:ascii="Bodoni MT" w:hAnsi="Bodoni MT"/>
        </w:rPr>
        <w:t>in merito alla possibilità di utilizzare</w:t>
      </w:r>
      <w:r w:rsidR="003B3EC9">
        <w:rPr>
          <w:rFonts w:ascii="Bodoni MT" w:hAnsi="Bodoni MT"/>
        </w:rPr>
        <w:t xml:space="preserve">, nell’ambito del </w:t>
      </w:r>
      <w:r w:rsidR="009B701A">
        <w:rPr>
          <w:rFonts w:ascii="Bodoni MT" w:hAnsi="Bodoni MT"/>
        </w:rPr>
        <w:t>Fondo per le risorse decentrate, gli istituti non soggetti al rispetto dell’art. 9, comma 2-</w:t>
      </w:r>
      <w:r w:rsidR="009B701A" w:rsidRPr="00841391">
        <w:rPr>
          <w:rFonts w:ascii="Bodoni MT" w:hAnsi="Bodoni MT"/>
          <w:i/>
        </w:rPr>
        <w:t>bis</w:t>
      </w:r>
      <w:r w:rsidR="009B701A">
        <w:rPr>
          <w:rFonts w:ascii="Bodoni MT" w:hAnsi="Bodoni MT"/>
        </w:rPr>
        <w:t xml:space="preserve"> del d.l. n. 78/2010</w:t>
      </w:r>
      <w:r w:rsidR="003B3EC9">
        <w:rPr>
          <w:rFonts w:ascii="Bodoni MT" w:hAnsi="Bodoni MT"/>
        </w:rPr>
        <w:t xml:space="preserve"> </w:t>
      </w:r>
      <w:r w:rsidR="00841391">
        <w:rPr>
          <w:rFonts w:ascii="Bodoni MT" w:hAnsi="Bodoni MT"/>
        </w:rPr>
        <w:t>da parte di un ente che non abbia rispettato il Patto di Stabilità. I</w:t>
      </w:r>
      <w:r w:rsidR="003B3EC9">
        <w:rPr>
          <w:rFonts w:ascii="Bodoni MT" w:hAnsi="Bodoni MT"/>
        </w:rPr>
        <w:t>n particolare, si tratta</w:t>
      </w:r>
      <w:r w:rsidR="00F830FF">
        <w:rPr>
          <w:rFonts w:ascii="Bodoni MT" w:hAnsi="Bodoni MT"/>
        </w:rPr>
        <w:t xml:space="preserve">: </w:t>
      </w:r>
    </w:p>
    <w:p w:rsidR="00841391" w:rsidRDefault="000619EA" w:rsidP="008F0CCC">
      <w:pPr>
        <w:pStyle w:val="Rientrocorpodeltesto"/>
        <w:widowControl w:val="0"/>
        <w:spacing w:after="0" w:line="400" w:lineRule="exact"/>
        <w:ind w:left="0" w:firstLine="709"/>
        <w:jc w:val="both"/>
        <w:rPr>
          <w:rFonts w:ascii="Bodoni MT" w:hAnsi="Bodoni MT"/>
        </w:rPr>
      </w:pPr>
      <w:r>
        <w:rPr>
          <w:rFonts w:ascii="Bodoni MT" w:hAnsi="Bodoni MT"/>
        </w:rPr>
        <w:t>1</w:t>
      </w:r>
      <w:r w:rsidR="00F830FF">
        <w:rPr>
          <w:rFonts w:ascii="Bodoni MT" w:hAnsi="Bodoni MT"/>
        </w:rPr>
        <w:t>)</w:t>
      </w:r>
      <w:r w:rsidR="003B3EC9">
        <w:rPr>
          <w:rFonts w:ascii="Bodoni MT" w:hAnsi="Bodoni MT"/>
        </w:rPr>
        <w:t xml:space="preserve"> dei proventi dei piani di razionalizzazione </w:t>
      </w:r>
      <w:r w:rsidR="003B3EC9">
        <w:rPr>
          <w:rFonts w:ascii="Bodoni MT" w:hAnsi="Bodoni MT"/>
          <w:i/>
        </w:rPr>
        <w:t>ex</w:t>
      </w:r>
      <w:r w:rsidR="003B3EC9">
        <w:rPr>
          <w:rFonts w:ascii="Bodoni MT" w:hAnsi="Bodoni MT"/>
        </w:rPr>
        <w:t xml:space="preserve"> art. 16 d.l. 98/2011</w:t>
      </w:r>
      <w:r>
        <w:rPr>
          <w:rFonts w:ascii="Bodoni MT" w:hAnsi="Bodoni MT"/>
        </w:rPr>
        <w:t xml:space="preserve">; </w:t>
      </w:r>
    </w:p>
    <w:p w:rsidR="001125EC" w:rsidRDefault="000619EA" w:rsidP="008F0CCC">
      <w:pPr>
        <w:pStyle w:val="Rientrocorpodeltesto"/>
        <w:widowControl w:val="0"/>
        <w:spacing w:after="0" w:line="400" w:lineRule="exact"/>
        <w:ind w:left="0" w:firstLine="709"/>
        <w:jc w:val="both"/>
        <w:rPr>
          <w:rFonts w:ascii="Bodoni MT" w:hAnsi="Bodoni MT"/>
        </w:rPr>
      </w:pPr>
      <w:r>
        <w:rPr>
          <w:rFonts w:ascii="Bodoni MT" w:hAnsi="Bodoni MT"/>
        </w:rPr>
        <w:t>2</w:t>
      </w:r>
      <w:r w:rsidR="00F830FF">
        <w:rPr>
          <w:rFonts w:ascii="Bodoni MT" w:hAnsi="Bodoni MT"/>
        </w:rPr>
        <w:t xml:space="preserve">) </w:t>
      </w:r>
      <w:r w:rsidR="003B3EC9">
        <w:rPr>
          <w:rFonts w:ascii="Bodoni MT" w:hAnsi="Bodoni MT"/>
        </w:rPr>
        <w:t xml:space="preserve">degli introiti a fronte di incarichi aggiuntivi effettuati dal personale in regime di c.d. “conto terzi”, </w:t>
      </w:r>
      <w:r w:rsidR="003B3EC9">
        <w:rPr>
          <w:rFonts w:ascii="Bodoni MT" w:hAnsi="Bodoni MT"/>
          <w:i/>
        </w:rPr>
        <w:t>ex</w:t>
      </w:r>
      <w:r w:rsidR="00841391">
        <w:rPr>
          <w:rFonts w:ascii="Bodoni MT" w:hAnsi="Bodoni MT"/>
        </w:rPr>
        <w:t xml:space="preserve"> art. 43 l. n. 449/1997.</w:t>
      </w:r>
    </w:p>
    <w:p w:rsidR="006E3583" w:rsidRPr="00AD363E" w:rsidRDefault="006E3583" w:rsidP="008F0CCC">
      <w:pPr>
        <w:spacing w:line="400" w:lineRule="exact"/>
        <w:jc w:val="center"/>
        <w:rPr>
          <w:rFonts w:ascii="Bodoni MT" w:hAnsi="Bodoni MT"/>
          <w:b/>
        </w:rPr>
      </w:pPr>
      <w:r w:rsidRPr="00AD363E">
        <w:rPr>
          <w:rFonts w:ascii="Bodoni MT" w:hAnsi="Bodoni MT"/>
          <w:b/>
        </w:rPr>
        <w:t>CONSIDERATO IN DIRITTO</w:t>
      </w:r>
    </w:p>
    <w:p w:rsidR="000F048A" w:rsidRDefault="0003798B" w:rsidP="008F0CCC">
      <w:pPr>
        <w:spacing w:line="400" w:lineRule="exact"/>
        <w:ind w:firstLine="709"/>
        <w:jc w:val="both"/>
        <w:textAlignment w:val="baseline"/>
        <w:rPr>
          <w:rFonts w:ascii="Bodoni MT" w:hAnsi="Bodoni MT"/>
          <w:lang w:eastAsia="en-US"/>
        </w:rPr>
      </w:pPr>
      <w:r w:rsidRPr="0003798B">
        <w:rPr>
          <w:rFonts w:ascii="Bodoni MT" w:hAnsi="Bodoni MT"/>
          <w:b/>
          <w:lang w:eastAsia="en-US"/>
        </w:rPr>
        <w:t>1.</w:t>
      </w:r>
      <w:r>
        <w:rPr>
          <w:rFonts w:ascii="Bodoni MT" w:hAnsi="Bodoni MT"/>
          <w:lang w:eastAsia="en-US"/>
        </w:rPr>
        <w:t xml:space="preserve"> </w:t>
      </w:r>
      <w:r w:rsidR="000F048A" w:rsidRPr="000F048A">
        <w:rPr>
          <w:rFonts w:ascii="Bodoni MT" w:hAnsi="Bodoni MT"/>
          <w:lang w:eastAsia="en-US"/>
        </w:rPr>
        <w:t xml:space="preserve">Secondo ormai consolidati orientamenti assunti dalla A.G. contabile in tema di pareri da esprimere </w:t>
      </w:r>
      <w:r w:rsidR="000F048A" w:rsidRPr="008D0F02">
        <w:rPr>
          <w:rFonts w:ascii="Bodoni MT" w:hAnsi="Bodoni MT"/>
          <w:i/>
          <w:lang w:eastAsia="en-US"/>
        </w:rPr>
        <w:t>ex</w:t>
      </w:r>
      <w:r w:rsidR="000F048A" w:rsidRPr="000F048A">
        <w:rPr>
          <w:rFonts w:ascii="Bodoni MT" w:hAnsi="Bodoni MT"/>
          <w:lang w:eastAsia="en-US"/>
        </w:rPr>
        <w:t xml:space="preserve"> art.</w:t>
      </w:r>
      <w:r w:rsidR="008D0F02">
        <w:rPr>
          <w:rFonts w:ascii="Bodoni MT" w:hAnsi="Bodoni MT"/>
          <w:lang w:eastAsia="en-US"/>
        </w:rPr>
        <w:t xml:space="preserve"> </w:t>
      </w:r>
      <w:r w:rsidR="000F048A"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000F048A" w:rsidRPr="000F048A">
        <w:rPr>
          <w:rFonts w:ascii="Bodoni MT" w:hAnsi="Bodoni MT"/>
          <w:lang w:eastAsia="en-US"/>
        </w:rPr>
        <w:t xml:space="preserve"> con riferimento alla legitti</w:t>
      </w:r>
      <w:r w:rsidR="008D0F02">
        <w:rPr>
          <w:rFonts w:ascii="Bodoni MT" w:hAnsi="Bodoni MT"/>
          <w:lang w:eastAsia="en-US"/>
        </w:rPr>
        <w:t>mazione dell’organo richiedente,</w:t>
      </w:r>
      <w:r w:rsidR="000F048A" w:rsidRPr="000F048A">
        <w:rPr>
          <w:rFonts w:ascii="Bodoni MT" w:hAnsi="Bodoni MT"/>
          <w:lang w:eastAsia="en-US"/>
        </w:rPr>
        <w:t xml:space="preserve"> sia sotto il profilo oggettivo</w:t>
      </w:r>
      <w:r w:rsidR="008D0F02">
        <w:rPr>
          <w:rFonts w:ascii="Bodoni MT" w:hAnsi="Bodoni MT"/>
          <w:lang w:eastAsia="en-US"/>
        </w:rPr>
        <w:t>, per quanto concerne</w:t>
      </w:r>
      <w:r w:rsidR="000F048A"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000F048A" w:rsidRPr="000F048A">
        <w:rPr>
          <w:rFonts w:ascii="Bodoni MT" w:hAnsi="Bodoni MT"/>
          <w:lang w:eastAsia="en-US"/>
        </w:rPr>
        <w:t xml:space="preserve"> come espr</w:t>
      </w:r>
      <w:r w:rsidR="00CC4A2A">
        <w:rPr>
          <w:rFonts w:ascii="Bodoni MT" w:hAnsi="Bodoni MT"/>
          <w:lang w:eastAsia="en-US"/>
        </w:rPr>
        <w:t>essamente previsto dalla legge.</w:t>
      </w:r>
    </w:p>
    <w:p w:rsidR="00FE2736" w:rsidRDefault="0003798B" w:rsidP="008F0CCC">
      <w:pPr>
        <w:spacing w:line="400" w:lineRule="exact"/>
        <w:ind w:firstLine="709"/>
        <w:jc w:val="both"/>
        <w:textAlignment w:val="baseline"/>
        <w:rPr>
          <w:rFonts w:ascii="Bodoni MT" w:hAnsi="Bodoni MT"/>
          <w:lang w:eastAsia="en-US"/>
        </w:rPr>
      </w:pPr>
      <w:r w:rsidRPr="0003798B">
        <w:rPr>
          <w:rFonts w:ascii="Bodoni MT" w:hAnsi="Bodoni MT"/>
          <w:b/>
          <w:lang w:eastAsia="en-US"/>
        </w:rPr>
        <w:t>1.1.</w:t>
      </w:r>
      <w:r>
        <w:rPr>
          <w:rFonts w:ascii="Bodoni MT" w:hAnsi="Bodoni MT"/>
          <w:lang w:eastAsia="en-US"/>
        </w:rPr>
        <w:t xml:space="preserve"> </w:t>
      </w:r>
      <w:r w:rsidR="00FE2736">
        <w:rPr>
          <w:rFonts w:ascii="Bodoni MT" w:hAnsi="Bodoni MT"/>
          <w:lang w:eastAsia="en-US"/>
        </w:rPr>
        <w:t>Per quanto riguarda il profilo soggettivo, la richiesta deve ritenersi senz’altro ammissibile, essendo stata presentata dal Presidente della Provincia interessata attraverso il Consiglio delle Autonomie.</w:t>
      </w:r>
    </w:p>
    <w:p w:rsidR="00E4583E" w:rsidRDefault="0003798B" w:rsidP="008F0CCC">
      <w:pPr>
        <w:spacing w:line="400" w:lineRule="exact"/>
        <w:ind w:firstLine="709"/>
        <w:jc w:val="both"/>
        <w:textAlignment w:val="baseline"/>
        <w:rPr>
          <w:rFonts w:ascii="Bodoni MT" w:hAnsi="Bodoni MT"/>
          <w:lang w:eastAsia="en-US"/>
        </w:rPr>
      </w:pPr>
      <w:r w:rsidRPr="0003798B">
        <w:rPr>
          <w:rFonts w:ascii="Bodoni MT" w:hAnsi="Bodoni MT"/>
          <w:b/>
          <w:lang w:eastAsia="en-US"/>
        </w:rPr>
        <w:t>1.2.</w:t>
      </w:r>
      <w:r>
        <w:rPr>
          <w:rFonts w:ascii="Bodoni MT" w:hAnsi="Bodoni MT"/>
          <w:lang w:eastAsia="en-US"/>
        </w:rPr>
        <w:t xml:space="preserve"> </w:t>
      </w:r>
      <w:r w:rsidR="00217D58">
        <w:rPr>
          <w:rFonts w:ascii="Bodoni MT" w:hAnsi="Bodoni MT"/>
          <w:lang w:eastAsia="en-US"/>
        </w:rPr>
        <w:t>Anche p</w:t>
      </w:r>
      <w:r w:rsidR="00E4583E">
        <w:rPr>
          <w:rFonts w:ascii="Bodoni MT" w:hAnsi="Bodoni MT"/>
          <w:lang w:eastAsia="en-US"/>
        </w:rPr>
        <w:t>er quanto riguarda il profilo oggettivo, e cioè l’attinenza dei quesiti alla materia della contabilità pubblica</w:t>
      </w:r>
      <w:r w:rsidR="00217D58">
        <w:rPr>
          <w:rFonts w:ascii="Bodoni MT" w:hAnsi="Bodoni MT"/>
          <w:lang w:eastAsia="en-US"/>
        </w:rPr>
        <w:t>, la richiesta deve ritenersi ammissibile.</w:t>
      </w:r>
      <w:r w:rsidR="001A5038">
        <w:rPr>
          <w:rFonts w:ascii="Bodoni MT" w:hAnsi="Bodoni MT"/>
          <w:lang w:eastAsia="en-US"/>
        </w:rPr>
        <w:t xml:space="preserve"> La questione ha infatti ad oggetto la corretta applicazione di disposizioni normative di coordinamento della finanza pubblica dettate dal legislatore in materia di vincoli finanziari generali</w:t>
      </w:r>
      <w:r w:rsidR="00680A27">
        <w:rPr>
          <w:rFonts w:ascii="Bodoni MT" w:hAnsi="Bodoni MT"/>
          <w:lang w:eastAsia="en-US"/>
        </w:rPr>
        <w:t xml:space="preserve"> relativi alla spesa per il </w:t>
      </w:r>
      <w:r w:rsidR="006004BA">
        <w:rPr>
          <w:rFonts w:ascii="Bodoni MT" w:hAnsi="Bodoni MT"/>
          <w:lang w:eastAsia="en-US"/>
        </w:rPr>
        <w:t xml:space="preserve">personale degli enti locali, </w:t>
      </w:r>
      <w:r w:rsidR="00055DDD">
        <w:rPr>
          <w:rFonts w:ascii="Bodoni MT" w:hAnsi="Bodoni MT"/>
          <w:lang w:eastAsia="en-US"/>
        </w:rPr>
        <w:t xml:space="preserve">e in quanto tale </w:t>
      </w:r>
      <w:r w:rsidR="00055DDD">
        <w:rPr>
          <w:rFonts w:ascii="Bodoni MT" w:hAnsi="Bodoni MT"/>
          <w:lang w:eastAsia="en-US"/>
        </w:rPr>
        <w:lastRenderedPageBreak/>
        <w:t>è riconducibile alla nozione, pur ristretta, di contabilità pubblica</w:t>
      </w:r>
      <w:r w:rsidR="005D35A9">
        <w:rPr>
          <w:rFonts w:ascii="Bodoni MT" w:hAnsi="Bodoni MT"/>
          <w:lang w:eastAsia="en-US"/>
        </w:rPr>
        <w:t>, per come</w:t>
      </w:r>
      <w:r w:rsidR="00055DDD">
        <w:rPr>
          <w:rFonts w:ascii="Bodoni MT" w:hAnsi="Bodoni MT"/>
          <w:lang w:eastAsia="en-US"/>
        </w:rPr>
        <w:t xml:space="preserve"> </w:t>
      </w:r>
      <w:r w:rsidR="005D35A9">
        <w:rPr>
          <w:rFonts w:ascii="Bodoni MT" w:hAnsi="Bodoni MT"/>
          <w:lang w:eastAsia="en-US"/>
        </w:rPr>
        <w:t xml:space="preserve">configurata, ai fini del corretto esercizio della funzione consultiva da parte delle Sezioni regionali di controllo, dalle </w:t>
      </w:r>
      <w:r w:rsidR="00513B0D">
        <w:rPr>
          <w:rFonts w:ascii="Bodoni MT" w:hAnsi="Bodoni MT"/>
          <w:lang w:eastAsia="en-US"/>
        </w:rPr>
        <w:t>disposiz</w:t>
      </w:r>
      <w:r w:rsidR="00DD52FF">
        <w:rPr>
          <w:rFonts w:ascii="Bodoni MT" w:hAnsi="Bodoni MT"/>
          <w:lang w:eastAsia="en-US"/>
        </w:rPr>
        <w:t>i</w:t>
      </w:r>
      <w:r w:rsidR="00513B0D">
        <w:rPr>
          <w:rFonts w:ascii="Bodoni MT" w:hAnsi="Bodoni MT"/>
          <w:lang w:eastAsia="en-US"/>
        </w:rPr>
        <w:t>oni</w:t>
      </w:r>
      <w:r w:rsidR="005D35A9">
        <w:rPr>
          <w:rFonts w:ascii="Bodoni MT" w:hAnsi="Bodoni MT"/>
          <w:lang w:eastAsia="en-US"/>
        </w:rPr>
        <w:t xml:space="preserve"> di coordinamento emanate sia dalla Sezione delle Autonomie, sia dalle Sezioni riunite in sede di controllo, rispettivamente attraverso le deliberazioni n. 5/AUT/2006 e n. 54/CONTR/10</w:t>
      </w:r>
      <w:r w:rsidR="00414F6D">
        <w:rPr>
          <w:rFonts w:ascii="Bodoni MT" w:hAnsi="Bodoni MT"/>
          <w:lang w:eastAsia="en-US"/>
        </w:rPr>
        <w:t xml:space="preserve"> (per la conferma dell’indirizzo interpretativo indicato si veda, da ultimo, la deliberazione n. 3/SEZAUT/2014/QMIG)</w:t>
      </w:r>
      <w:r w:rsidR="005D35A9">
        <w:rPr>
          <w:rFonts w:ascii="Bodoni MT" w:hAnsi="Bodoni MT"/>
          <w:lang w:eastAsia="en-US"/>
        </w:rPr>
        <w:t>.</w:t>
      </w:r>
    </w:p>
    <w:p w:rsidR="002E4F92" w:rsidRDefault="00DD52FF" w:rsidP="008F0CCC">
      <w:pPr>
        <w:spacing w:line="400" w:lineRule="exact"/>
        <w:ind w:firstLine="709"/>
        <w:jc w:val="both"/>
        <w:textAlignment w:val="baseline"/>
        <w:rPr>
          <w:rFonts w:ascii="Bodoni MT" w:hAnsi="Bodoni MT"/>
          <w:lang w:eastAsia="en-US"/>
        </w:rPr>
      </w:pPr>
      <w:r>
        <w:rPr>
          <w:rFonts w:ascii="Bodoni MT" w:hAnsi="Bodoni MT"/>
          <w:b/>
          <w:lang w:eastAsia="en-US"/>
        </w:rPr>
        <w:t>2</w:t>
      </w:r>
      <w:r w:rsidR="002E4F92" w:rsidRPr="002E4F92">
        <w:rPr>
          <w:rFonts w:ascii="Bodoni MT" w:hAnsi="Bodoni MT"/>
          <w:b/>
          <w:lang w:eastAsia="en-US"/>
        </w:rPr>
        <w:t>.</w:t>
      </w:r>
      <w:r w:rsidR="002E4F92">
        <w:rPr>
          <w:rFonts w:ascii="Bodoni MT" w:hAnsi="Bodoni MT"/>
          <w:lang w:eastAsia="en-US"/>
        </w:rPr>
        <w:t xml:space="preserve"> Tanto detto sull’ammissibilità, è possibile passare all’esame del merito.</w:t>
      </w:r>
    </w:p>
    <w:p w:rsidR="002E4F92" w:rsidRDefault="00956A3F" w:rsidP="008F0CCC">
      <w:pPr>
        <w:spacing w:line="400" w:lineRule="exact"/>
        <w:ind w:firstLine="709"/>
        <w:jc w:val="both"/>
        <w:textAlignment w:val="baseline"/>
        <w:rPr>
          <w:rFonts w:ascii="Bodoni MT" w:hAnsi="Bodoni MT"/>
          <w:lang w:eastAsia="en-US"/>
        </w:rPr>
      </w:pPr>
      <w:r w:rsidRPr="00956A3F">
        <w:rPr>
          <w:rFonts w:ascii="Bodoni MT" w:hAnsi="Bodoni MT"/>
          <w:b/>
          <w:lang w:eastAsia="en-US"/>
        </w:rPr>
        <w:t>2.1.</w:t>
      </w:r>
      <w:r>
        <w:rPr>
          <w:rFonts w:ascii="Bodoni MT" w:hAnsi="Bodoni MT"/>
          <w:lang w:eastAsia="en-US"/>
        </w:rPr>
        <w:t xml:space="preserve"> </w:t>
      </w:r>
      <w:r w:rsidR="00B77624">
        <w:rPr>
          <w:rFonts w:ascii="Bodoni MT" w:hAnsi="Bodoni MT"/>
          <w:lang w:eastAsia="en-US"/>
        </w:rPr>
        <w:t>Come già ricordato, l’amministrazione chiede un parere sugli istituti del Fondo per le risorse decentrate non soggetti al rispetto del vincolo di cui all’art. 9, com</w:t>
      </w:r>
      <w:r w:rsidR="00FE178B">
        <w:rPr>
          <w:rFonts w:ascii="Bodoni MT" w:hAnsi="Bodoni MT"/>
          <w:lang w:eastAsia="en-US"/>
        </w:rPr>
        <w:t>m</w:t>
      </w:r>
      <w:r w:rsidR="00B77624">
        <w:rPr>
          <w:rFonts w:ascii="Bodoni MT" w:hAnsi="Bodoni MT"/>
          <w:lang w:eastAsia="en-US"/>
        </w:rPr>
        <w:t>a 2-</w:t>
      </w:r>
      <w:r w:rsidR="00B77624" w:rsidRPr="00FE178B">
        <w:rPr>
          <w:rFonts w:ascii="Bodoni MT" w:hAnsi="Bodoni MT"/>
          <w:i/>
          <w:lang w:eastAsia="en-US"/>
        </w:rPr>
        <w:t>bis</w:t>
      </w:r>
      <w:r w:rsidR="00B77624">
        <w:rPr>
          <w:rFonts w:ascii="Bodoni MT" w:hAnsi="Bodoni MT"/>
          <w:lang w:eastAsia="en-US"/>
        </w:rPr>
        <w:t xml:space="preserve"> del d.l. n. 78/2010, convertito con la legge n. 122/2010. In particolare, </w:t>
      </w:r>
      <w:r w:rsidR="00811CF6">
        <w:rPr>
          <w:rFonts w:ascii="Bodoni MT" w:hAnsi="Bodoni MT"/>
          <w:lang w:eastAsia="en-US"/>
        </w:rPr>
        <w:t>gli istituti in questione sono sia i proventi dei piani di razionalizzazione di cui all’art. 16 del d.l. 98/2011,</w:t>
      </w:r>
      <w:r w:rsidR="004138EE">
        <w:rPr>
          <w:rFonts w:ascii="Bodoni MT" w:hAnsi="Bodoni MT"/>
          <w:lang w:eastAsia="en-US"/>
        </w:rPr>
        <w:t xml:space="preserve"> convertito dalla l. n. 111/2011,</w:t>
      </w:r>
      <w:r w:rsidR="00811CF6">
        <w:rPr>
          <w:rFonts w:ascii="Bodoni MT" w:hAnsi="Bodoni MT"/>
          <w:lang w:eastAsia="en-US"/>
        </w:rPr>
        <w:t xml:space="preserve"> sia gli introiti per incarichi aggiuntivi effettuati dal personale in regime di c.d. “conto terzi”, di cui all’art. 43 della l. 449/1997.</w:t>
      </w:r>
      <w:r w:rsidR="00F904E5">
        <w:rPr>
          <w:rFonts w:ascii="Bodoni MT" w:hAnsi="Bodoni MT"/>
          <w:lang w:eastAsia="en-US"/>
        </w:rPr>
        <w:t xml:space="preserve"> L’amministrazione chiede </w:t>
      </w:r>
      <w:r w:rsidR="00F05889">
        <w:rPr>
          <w:rFonts w:ascii="Bodoni MT" w:hAnsi="Bodoni MT"/>
          <w:lang w:eastAsia="en-US"/>
        </w:rPr>
        <w:t>se tali risorse aggiuntive possa</w:t>
      </w:r>
      <w:r w:rsidR="00F904E5">
        <w:rPr>
          <w:rFonts w:ascii="Bodoni MT" w:hAnsi="Bodoni MT"/>
          <w:lang w:eastAsia="en-US"/>
        </w:rPr>
        <w:t>no essere previste, impegnate ed erogate da parte di un ente che non abbia rispettato il patto di stabilità.</w:t>
      </w:r>
    </w:p>
    <w:p w:rsidR="00811CF6" w:rsidRDefault="00B20F47" w:rsidP="008F0CCC">
      <w:pPr>
        <w:spacing w:line="400" w:lineRule="exact"/>
        <w:ind w:firstLine="709"/>
        <w:jc w:val="both"/>
        <w:textAlignment w:val="baseline"/>
        <w:rPr>
          <w:rFonts w:ascii="Bodoni MT" w:hAnsi="Bodoni MT"/>
          <w:lang w:eastAsia="en-US"/>
        </w:rPr>
      </w:pPr>
      <w:r>
        <w:rPr>
          <w:rFonts w:ascii="Bodoni MT" w:hAnsi="Bodoni MT"/>
          <w:lang w:eastAsia="en-US"/>
        </w:rPr>
        <w:t>L’art. 9, comma 2-</w:t>
      </w:r>
      <w:r w:rsidRPr="00F05889">
        <w:rPr>
          <w:rFonts w:ascii="Bodoni MT" w:hAnsi="Bodoni MT"/>
          <w:i/>
          <w:lang w:eastAsia="en-US"/>
        </w:rPr>
        <w:t>bis</w:t>
      </w:r>
      <w:r>
        <w:rPr>
          <w:rFonts w:ascii="Bodoni MT" w:hAnsi="Bodoni MT"/>
          <w:lang w:eastAsia="en-US"/>
        </w:rPr>
        <w:t xml:space="preserve"> del d.l. n. 78/2010 recita, testualmente: </w:t>
      </w:r>
      <w:r w:rsidR="0035789F">
        <w:rPr>
          <w:rFonts w:ascii="Bodoni MT" w:hAnsi="Bodoni MT"/>
          <w:lang w:eastAsia="en-US"/>
        </w:rPr>
        <w:t>“</w:t>
      </w:r>
      <w:r w:rsidR="0035789F" w:rsidRPr="0035789F">
        <w:rPr>
          <w:rFonts w:ascii="Bodoni MT" w:hAnsi="Bodoni MT"/>
          <w:i/>
          <w:lang w:eastAsia="en-US"/>
        </w:rPr>
        <w:t>A decorrere dal 1º gennaio 2011 e sino al 31 dicembre 2014 l'ammontare complessivo delle risorse destinate annualmente al trattamento accessorio del personale, anche di livello dirigenziale, di ciascuna delle amministrazioni di cui all'articolo 1, comma 2, del decreto legislativo 30 marzo 2001, n. 165, non può superare il corrispondente importo dell'anno 2010 ed è, comunque, automaticamente ridotto in misura proporzionale alla riduzione del personale in servizio. A decorrere dal 1° gennaio 2015, le risorse destinate annualmente al trattamento economico accessorio sono decurtate di un importo pari alle riduzioni operate per effetto del precedente periodo</w:t>
      </w:r>
      <w:r w:rsidR="0035789F">
        <w:rPr>
          <w:rFonts w:ascii="Bodoni MT" w:hAnsi="Bodoni MT"/>
          <w:lang w:eastAsia="en-US"/>
        </w:rPr>
        <w:t>”.</w:t>
      </w:r>
    </w:p>
    <w:p w:rsidR="00B20F47" w:rsidRDefault="0050579B" w:rsidP="008F0CCC">
      <w:pPr>
        <w:spacing w:line="400" w:lineRule="exact"/>
        <w:ind w:firstLine="709"/>
        <w:jc w:val="both"/>
        <w:textAlignment w:val="baseline"/>
        <w:rPr>
          <w:rFonts w:ascii="Bodoni MT" w:hAnsi="Bodoni MT"/>
          <w:lang w:eastAsia="en-US"/>
        </w:rPr>
      </w:pPr>
      <w:r>
        <w:rPr>
          <w:rFonts w:ascii="Bodoni MT" w:hAnsi="Bodoni MT"/>
          <w:lang w:eastAsia="en-US"/>
        </w:rPr>
        <w:t>Tale vincolo ha trovato</w:t>
      </w:r>
      <w:r w:rsidR="0041323F">
        <w:rPr>
          <w:rFonts w:ascii="Bodoni MT" w:hAnsi="Bodoni MT"/>
          <w:lang w:eastAsia="en-US"/>
        </w:rPr>
        <w:t>, in sede interpretativa, diverse</w:t>
      </w:r>
      <w:r>
        <w:rPr>
          <w:rFonts w:ascii="Bodoni MT" w:hAnsi="Bodoni MT"/>
          <w:lang w:eastAsia="en-US"/>
        </w:rPr>
        <w:t xml:space="preserve"> eccezioni. Infatti, con deliberazione n. 2/2013, la Sezione delle Autonomie della Corte dei conti </w:t>
      </w:r>
      <w:r w:rsidR="003B424A">
        <w:rPr>
          <w:rFonts w:ascii="Bodoni MT" w:hAnsi="Bodoni MT"/>
          <w:lang w:eastAsia="en-US"/>
        </w:rPr>
        <w:t>ha affermato che i limiti previsti dal citato art. 9, comma 2-</w:t>
      </w:r>
      <w:r w:rsidR="003B424A" w:rsidRPr="00367F51">
        <w:rPr>
          <w:rFonts w:ascii="Bodoni MT" w:hAnsi="Bodoni MT"/>
          <w:i/>
          <w:lang w:eastAsia="en-US"/>
        </w:rPr>
        <w:t>bis</w:t>
      </w:r>
      <w:r w:rsidR="003B424A">
        <w:rPr>
          <w:rFonts w:ascii="Bodoni MT" w:hAnsi="Bodoni MT"/>
          <w:lang w:eastAsia="en-US"/>
        </w:rPr>
        <w:t>, non sono applicabili</w:t>
      </w:r>
      <w:r w:rsidR="00367F51">
        <w:rPr>
          <w:rFonts w:ascii="Bodoni MT" w:hAnsi="Bodoni MT"/>
          <w:lang w:eastAsia="en-US"/>
        </w:rPr>
        <w:t>, in quota parte, a</w:t>
      </w:r>
      <w:r w:rsidR="00080208">
        <w:rPr>
          <w:rFonts w:ascii="Bodoni MT" w:hAnsi="Bodoni MT"/>
          <w:lang w:eastAsia="en-US"/>
        </w:rPr>
        <w:t>lle</w:t>
      </w:r>
      <w:r w:rsidR="003B424A">
        <w:rPr>
          <w:rFonts w:ascii="Bodoni MT" w:hAnsi="Bodoni MT"/>
          <w:lang w:eastAsia="en-US"/>
        </w:rPr>
        <w:t xml:space="preserve"> economie di spesa derivanti dai piani di razionalizzazione</w:t>
      </w:r>
      <w:r w:rsidR="00080208">
        <w:rPr>
          <w:rFonts w:ascii="Bodoni MT" w:hAnsi="Bodoni MT"/>
          <w:lang w:eastAsia="en-US"/>
        </w:rPr>
        <w:t>. In particolare, la Sezione delle Autonomie ha affermato il seguente principio di diritto:</w:t>
      </w:r>
      <w:r w:rsidR="00FD16E0">
        <w:rPr>
          <w:rFonts w:ascii="Bodoni MT" w:hAnsi="Bodoni MT"/>
          <w:lang w:eastAsia="en-US"/>
        </w:rPr>
        <w:t xml:space="preserve"> “</w:t>
      </w:r>
      <w:r w:rsidR="00FD16E0" w:rsidRPr="00FD16E0">
        <w:rPr>
          <w:rFonts w:ascii="Bodoni MT" w:hAnsi="Bodoni MT"/>
          <w:i/>
          <w:lang w:eastAsia="en-US"/>
        </w:rPr>
        <w:t xml:space="preserve">In coerenza con i vincoli delineati dall’art. 9, commi 1 e 2-bis, del d.l. 31 maggio 2010, n. 78, convertito, con modificazioni, in l. 30 luglio 2010, n. 122, la possibilità concreta di integrare le risorse finanziarie variabili destinate alla contrattazione decentrata integrativa in deroga al tetto </w:t>
      </w:r>
      <w:r w:rsidR="00FD16E0" w:rsidRPr="00FD16E0">
        <w:rPr>
          <w:rFonts w:ascii="Bodoni MT" w:hAnsi="Bodoni MT"/>
          <w:i/>
          <w:lang w:eastAsia="en-US"/>
        </w:rPr>
        <w:lastRenderedPageBreak/>
        <w:t>di spesa previsto dal comma 2-bis, è subordinata al conseguimento di effettive economie di spesa risultanti dai processi di attuazione dei Piani triennali di razionalizzazione e riqualificazione della spesa di cui ai commi 4 e 5 dell’art. 16 del d.l. 6 luglio 2011, n. 98, convertito, con modificazioni, in l. 15 luglio 2011, n. 111, quale effetto di specifiche iniziative volte al raggiungimento di puntuali obiettivi di incremento della produttività individuale del personale interno all’Amministrazione da realizzare mediante il diretto coinvolgimento delle unità lavorative in mansioni suppletive rispetto agli ordinari carichi di lavoro</w:t>
      </w:r>
      <w:r w:rsidR="00FD16E0">
        <w:rPr>
          <w:rFonts w:ascii="Bodoni MT" w:hAnsi="Bodoni MT"/>
          <w:lang w:eastAsia="en-US"/>
        </w:rPr>
        <w:t>”.</w:t>
      </w:r>
    </w:p>
    <w:p w:rsidR="00B20F47" w:rsidRDefault="000F7F4A" w:rsidP="008F0CCC">
      <w:pPr>
        <w:spacing w:line="400" w:lineRule="exact"/>
        <w:ind w:firstLine="709"/>
        <w:jc w:val="both"/>
        <w:textAlignment w:val="baseline"/>
        <w:rPr>
          <w:rFonts w:ascii="Bodoni MT" w:hAnsi="Bodoni MT"/>
          <w:lang w:eastAsia="en-US"/>
        </w:rPr>
      </w:pPr>
      <w:r>
        <w:rPr>
          <w:rFonts w:ascii="Bodoni MT" w:hAnsi="Bodoni MT"/>
          <w:lang w:eastAsia="en-US"/>
        </w:rPr>
        <w:t>Né si tratta dell’unica eccezione al vincolo previsto dall’art. 9, comma 2-</w:t>
      </w:r>
      <w:r w:rsidRPr="00553750">
        <w:rPr>
          <w:rFonts w:ascii="Bodoni MT" w:hAnsi="Bodoni MT"/>
          <w:i/>
          <w:lang w:eastAsia="en-US"/>
        </w:rPr>
        <w:t>bis</w:t>
      </w:r>
      <w:r>
        <w:rPr>
          <w:rFonts w:ascii="Bodoni MT" w:hAnsi="Bodoni MT"/>
          <w:lang w:eastAsia="en-US"/>
        </w:rPr>
        <w:t xml:space="preserve">. Il Dipartimento della Ragioneria Generale dello Stato, con circolare 12/2011, </w:t>
      </w:r>
      <w:r w:rsidR="00A20720">
        <w:rPr>
          <w:rFonts w:ascii="Bodoni MT" w:hAnsi="Bodoni MT"/>
          <w:lang w:eastAsia="en-US"/>
        </w:rPr>
        <w:t>ha ritenuto che dovessero essere escluse da tale vincolo “..</w:t>
      </w:r>
      <w:r w:rsidR="00A20720" w:rsidRPr="00A20720">
        <w:rPr>
          <w:rFonts w:ascii="Bodoni MT" w:hAnsi="Bodoni MT"/>
          <w:i/>
          <w:lang w:eastAsia="en-US"/>
        </w:rPr>
        <w:t>.le risorse derivanti da incarichi aggiuntivi</w:t>
      </w:r>
      <w:r w:rsidR="00A20720">
        <w:rPr>
          <w:rFonts w:ascii="Bodoni MT" w:hAnsi="Bodoni MT"/>
          <w:i/>
          <w:lang w:eastAsia="en-US"/>
        </w:rPr>
        <w:t>..</w:t>
      </w:r>
      <w:r w:rsidR="00A20720" w:rsidRPr="00A20720">
        <w:rPr>
          <w:rFonts w:ascii="Bodoni MT" w:hAnsi="Bodoni MT"/>
          <w:i/>
          <w:lang w:eastAsia="en-US"/>
        </w:rPr>
        <w:t>.e dai servizi resi dal personale in conto terzi, attesa la variabilità delle stesse e la correlazione al maggiore impegno richiesto al personale e alle connesse responsabilità</w:t>
      </w:r>
      <w:r w:rsidR="00A20720">
        <w:rPr>
          <w:rFonts w:ascii="Bodoni MT" w:hAnsi="Bodoni MT"/>
          <w:lang w:eastAsia="en-US"/>
        </w:rPr>
        <w:t>”.</w:t>
      </w:r>
    </w:p>
    <w:p w:rsidR="00FA761E" w:rsidRPr="00FA761E" w:rsidRDefault="003D64E9" w:rsidP="008F0CCC">
      <w:pPr>
        <w:spacing w:line="400" w:lineRule="exact"/>
        <w:ind w:firstLine="709"/>
        <w:jc w:val="both"/>
        <w:textAlignment w:val="baseline"/>
        <w:rPr>
          <w:rFonts w:ascii="Bodoni MT" w:hAnsi="Bodoni MT"/>
          <w:lang w:eastAsia="en-US"/>
        </w:rPr>
      </w:pPr>
      <w:r>
        <w:rPr>
          <w:rFonts w:ascii="Bodoni MT" w:hAnsi="Bodoni MT"/>
          <w:lang w:eastAsia="en-US"/>
        </w:rPr>
        <w:t>Del resto</w:t>
      </w:r>
      <w:r w:rsidR="00FA761E">
        <w:rPr>
          <w:rFonts w:ascii="Bodoni MT" w:hAnsi="Bodoni MT"/>
          <w:lang w:eastAsia="en-US"/>
        </w:rPr>
        <w:t xml:space="preserve"> si ricorda, incidentalmente, che già le Sezioni Riunite, con deliberazione 51/CONTR/2011, avevano escluso dall’ambito applicativo dell’art. 9, comma 2-</w:t>
      </w:r>
      <w:r w:rsidR="00FA761E" w:rsidRPr="00FA761E">
        <w:rPr>
          <w:rFonts w:ascii="Bodoni MT" w:hAnsi="Bodoni MT"/>
          <w:i/>
          <w:lang w:eastAsia="en-US"/>
        </w:rPr>
        <w:t>bis</w:t>
      </w:r>
      <w:r>
        <w:rPr>
          <w:rFonts w:ascii="Bodoni MT" w:hAnsi="Bodoni MT"/>
          <w:lang w:eastAsia="en-US"/>
        </w:rPr>
        <w:t xml:space="preserve"> le risorse destinate a remunerare prestazioni professionali per la progettazione di opere pubbliche, nonché quelle dell’avvocatura interna.</w:t>
      </w:r>
    </w:p>
    <w:p w:rsidR="00B20F47" w:rsidRDefault="003C312C" w:rsidP="003C312C">
      <w:pPr>
        <w:spacing w:line="400" w:lineRule="exact"/>
        <w:ind w:firstLine="709"/>
        <w:jc w:val="both"/>
        <w:textAlignment w:val="baseline"/>
        <w:rPr>
          <w:rFonts w:ascii="Bodoni MT" w:hAnsi="Bodoni MT"/>
          <w:lang w:eastAsia="en-US"/>
        </w:rPr>
      </w:pPr>
      <w:r>
        <w:rPr>
          <w:rFonts w:ascii="Bodoni MT" w:hAnsi="Bodoni MT"/>
          <w:lang w:eastAsia="en-US"/>
        </w:rPr>
        <w:t>Si rileva, però, che</w:t>
      </w:r>
      <w:r w:rsidR="002304D7">
        <w:rPr>
          <w:rFonts w:ascii="Bodoni MT" w:hAnsi="Bodoni MT"/>
          <w:lang w:eastAsia="en-US"/>
        </w:rPr>
        <w:t xml:space="preserve"> le eccezioni al vincolo di cui all’art. 9</w:t>
      </w:r>
      <w:r w:rsidR="00B07209">
        <w:rPr>
          <w:rFonts w:ascii="Bodoni MT" w:hAnsi="Bodoni MT"/>
          <w:lang w:eastAsia="en-US"/>
        </w:rPr>
        <w:t>, comma</w:t>
      </w:r>
      <w:r>
        <w:rPr>
          <w:rFonts w:ascii="Bodoni MT" w:hAnsi="Bodoni MT"/>
          <w:lang w:eastAsia="en-US"/>
        </w:rPr>
        <w:t xml:space="preserve"> </w:t>
      </w:r>
      <w:r w:rsidR="00B07209">
        <w:rPr>
          <w:rFonts w:ascii="Bodoni MT" w:hAnsi="Bodoni MT"/>
          <w:lang w:eastAsia="en-US"/>
        </w:rPr>
        <w:t>2-</w:t>
      </w:r>
      <w:r w:rsidR="00B07209">
        <w:rPr>
          <w:rFonts w:ascii="Bodoni MT" w:hAnsi="Bodoni MT"/>
          <w:i/>
          <w:lang w:eastAsia="en-US"/>
        </w:rPr>
        <w:t>bis</w:t>
      </w:r>
      <w:r w:rsidR="002304D7">
        <w:rPr>
          <w:rFonts w:ascii="Bodoni MT" w:hAnsi="Bodoni MT"/>
          <w:lang w:eastAsia="en-US"/>
        </w:rPr>
        <w:t xml:space="preserve"> non sembrano essere dirimenti </w:t>
      </w:r>
      <w:r w:rsidR="009E670C">
        <w:rPr>
          <w:rFonts w:ascii="Bodoni MT" w:hAnsi="Bodoni MT"/>
          <w:lang w:eastAsia="en-US"/>
        </w:rPr>
        <w:t>ai fini della soluzione della</w:t>
      </w:r>
      <w:r w:rsidR="002304D7">
        <w:rPr>
          <w:rFonts w:ascii="Bodoni MT" w:hAnsi="Bodoni MT"/>
          <w:lang w:eastAsia="en-US"/>
        </w:rPr>
        <w:t xml:space="preserve"> questione di cui</w:t>
      </w:r>
      <w:r w:rsidR="009E670C">
        <w:rPr>
          <w:rFonts w:ascii="Bodoni MT" w:hAnsi="Bodoni MT"/>
          <w:lang w:eastAsia="en-US"/>
        </w:rPr>
        <w:t xml:space="preserve"> in questa sede si rende il</w:t>
      </w:r>
      <w:r w:rsidR="002304D7">
        <w:rPr>
          <w:rFonts w:ascii="Bodoni MT" w:hAnsi="Bodoni MT"/>
          <w:lang w:eastAsia="en-US"/>
        </w:rPr>
        <w:t xml:space="preserve"> parere.</w:t>
      </w:r>
    </w:p>
    <w:p w:rsidR="00B20F47" w:rsidRDefault="009861DE" w:rsidP="008F0CCC">
      <w:pPr>
        <w:spacing w:line="400" w:lineRule="exact"/>
        <w:ind w:firstLine="709"/>
        <w:jc w:val="both"/>
        <w:textAlignment w:val="baseline"/>
        <w:rPr>
          <w:rFonts w:ascii="Bodoni MT" w:hAnsi="Bodoni MT"/>
          <w:lang w:eastAsia="en-US"/>
        </w:rPr>
      </w:pPr>
      <w:r>
        <w:rPr>
          <w:rFonts w:ascii="Bodoni MT" w:hAnsi="Bodoni MT"/>
          <w:lang w:eastAsia="en-US"/>
        </w:rPr>
        <w:t>V</w:t>
      </w:r>
      <w:r w:rsidR="002304D7">
        <w:rPr>
          <w:rFonts w:ascii="Bodoni MT" w:hAnsi="Bodoni MT"/>
          <w:lang w:eastAsia="en-US"/>
        </w:rPr>
        <w:t>iene</w:t>
      </w:r>
      <w:r w:rsidR="00F02924">
        <w:rPr>
          <w:rFonts w:ascii="Bodoni MT" w:hAnsi="Bodoni MT"/>
          <w:lang w:eastAsia="en-US"/>
        </w:rPr>
        <w:t xml:space="preserve"> maggiormente</w:t>
      </w:r>
      <w:r w:rsidR="002304D7">
        <w:rPr>
          <w:rFonts w:ascii="Bodoni MT" w:hAnsi="Bodoni MT"/>
          <w:lang w:eastAsia="en-US"/>
        </w:rPr>
        <w:t xml:space="preserve"> in rilievo, a tal fine, il disposto dell’art. 40, comma 3-</w:t>
      </w:r>
      <w:r w:rsidR="002304D7" w:rsidRPr="00F02924">
        <w:rPr>
          <w:rFonts w:ascii="Bodoni MT" w:hAnsi="Bodoni MT"/>
          <w:i/>
          <w:lang w:eastAsia="en-US"/>
        </w:rPr>
        <w:t>quinqu</w:t>
      </w:r>
      <w:r w:rsidR="00EB30DD" w:rsidRPr="00F02924">
        <w:rPr>
          <w:rFonts w:ascii="Bodoni MT" w:hAnsi="Bodoni MT"/>
          <w:i/>
          <w:lang w:eastAsia="en-US"/>
        </w:rPr>
        <w:t>i</w:t>
      </w:r>
      <w:r w:rsidR="002304D7" w:rsidRPr="00F02924">
        <w:rPr>
          <w:rFonts w:ascii="Bodoni MT" w:hAnsi="Bodoni MT"/>
          <w:i/>
          <w:lang w:eastAsia="en-US"/>
        </w:rPr>
        <w:t>es</w:t>
      </w:r>
      <w:r w:rsidR="002304D7">
        <w:rPr>
          <w:rFonts w:ascii="Bodoni MT" w:hAnsi="Bodoni MT"/>
          <w:lang w:eastAsia="en-US"/>
        </w:rPr>
        <w:t>, del d. lgs. 165/2001, che recita</w:t>
      </w:r>
      <w:r w:rsidR="00C713C3">
        <w:rPr>
          <w:rFonts w:ascii="Bodoni MT" w:hAnsi="Bodoni MT"/>
          <w:lang w:eastAsia="en-US"/>
        </w:rPr>
        <w:t>, per quanto qui interessa</w:t>
      </w:r>
      <w:r w:rsidR="002304D7">
        <w:rPr>
          <w:rFonts w:ascii="Bodoni MT" w:hAnsi="Bodoni MT"/>
          <w:lang w:eastAsia="en-US"/>
        </w:rPr>
        <w:t>:</w:t>
      </w:r>
      <w:r w:rsidR="00C713C3">
        <w:rPr>
          <w:rFonts w:ascii="Bodoni MT" w:hAnsi="Bodoni MT"/>
          <w:lang w:eastAsia="en-US"/>
        </w:rPr>
        <w:t xml:space="preserve"> “</w:t>
      </w:r>
      <w:r w:rsidR="00C713C3" w:rsidRPr="00C713C3">
        <w:rPr>
          <w:rFonts w:ascii="Bodoni MT" w:hAnsi="Bodoni MT"/>
          <w:i/>
          <w:lang w:eastAsia="en-US"/>
        </w:rPr>
        <w:t xml:space="preserve">…Le regioni, per quanto concerne le proprie amministrazioni, e gli enti locali possono destinare risorse aggiuntive alla contrattazione integrativa nei limiti stabiliti dalla contrattazione nazionale e nei limiti dei parametri di virtuosità fissati per la spesa di personale dalle vigenti disposizioni, </w:t>
      </w:r>
      <w:r w:rsidR="00C713C3" w:rsidRPr="00731D4A">
        <w:rPr>
          <w:rFonts w:ascii="Bodoni MT" w:hAnsi="Bodoni MT"/>
          <w:i/>
          <w:u w:val="single"/>
          <w:lang w:eastAsia="en-US"/>
        </w:rPr>
        <w:t>in ogni caso nel rispetto dei vincoli di bilancio e del patto di stabilità</w:t>
      </w:r>
      <w:r w:rsidR="00C713C3" w:rsidRPr="00C713C3">
        <w:rPr>
          <w:rFonts w:ascii="Bodoni MT" w:hAnsi="Bodoni MT"/>
          <w:i/>
          <w:lang w:eastAsia="en-US"/>
        </w:rPr>
        <w:t xml:space="preserve"> e di analoghi strumenti del contenimento della spesa…</w:t>
      </w:r>
      <w:r w:rsidR="00C713C3">
        <w:rPr>
          <w:rFonts w:ascii="Bodoni MT" w:hAnsi="Bodoni MT"/>
          <w:lang w:eastAsia="en-US"/>
        </w:rPr>
        <w:t>”</w:t>
      </w:r>
      <w:r w:rsidR="00E759F5">
        <w:rPr>
          <w:rFonts w:ascii="Bodoni MT" w:hAnsi="Bodoni MT"/>
          <w:lang w:eastAsia="en-US"/>
        </w:rPr>
        <w:t>.</w:t>
      </w:r>
    </w:p>
    <w:p w:rsidR="00E82793" w:rsidRDefault="008A2F27" w:rsidP="008F0CCC">
      <w:pPr>
        <w:spacing w:line="400" w:lineRule="exact"/>
        <w:ind w:firstLine="709"/>
        <w:jc w:val="both"/>
        <w:textAlignment w:val="baseline"/>
        <w:rPr>
          <w:rFonts w:ascii="Bodoni MT" w:hAnsi="Bodoni MT"/>
          <w:lang w:eastAsia="en-US"/>
        </w:rPr>
      </w:pPr>
      <w:r>
        <w:rPr>
          <w:rFonts w:ascii="Bodoni MT" w:hAnsi="Bodoni MT"/>
          <w:lang w:eastAsia="en-US"/>
        </w:rPr>
        <w:t>Sull’esatta portata di tale disposizione, l</w:t>
      </w:r>
      <w:r w:rsidR="009B11D4">
        <w:rPr>
          <w:rFonts w:ascii="Bodoni MT" w:hAnsi="Bodoni MT"/>
          <w:lang w:eastAsia="en-US"/>
        </w:rPr>
        <w:t>’orientamento prevalente ritiene che “</w:t>
      </w:r>
      <w:r w:rsidR="009B11D4" w:rsidRPr="009B11D4">
        <w:rPr>
          <w:rFonts w:ascii="Bodoni MT" w:hAnsi="Bodoni MT"/>
          <w:i/>
          <w:lang w:eastAsia="en-US"/>
        </w:rPr>
        <w:t xml:space="preserve">lo sforamento dei vincoli di spesa e la violazione delle regole del patto, pertanto, costituiscono </w:t>
      </w:r>
      <w:r w:rsidR="009B11D4" w:rsidRPr="006942BC">
        <w:rPr>
          <w:rFonts w:ascii="Bodoni MT" w:hAnsi="Bodoni MT"/>
          <w:i/>
          <w:u w:val="single"/>
          <w:lang w:eastAsia="en-US"/>
        </w:rPr>
        <w:t>eventi impeditivi non derogabili</w:t>
      </w:r>
      <w:r w:rsidR="009B11D4" w:rsidRPr="009B11D4">
        <w:rPr>
          <w:rFonts w:ascii="Bodoni MT" w:hAnsi="Bodoni MT"/>
          <w:i/>
          <w:lang w:eastAsia="en-US"/>
        </w:rPr>
        <w:t xml:space="preserve"> all’erogazione di risorse decentrate, anche se a suo tempo deliberate ed impegnate" e </w:t>
      </w:r>
      <w:r w:rsidR="00A9555B">
        <w:rPr>
          <w:rFonts w:ascii="Bodoni MT" w:hAnsi="Bodoni MT"/>
          <w:i/>
          <w:lang w:eastAsia="en-US"/>
        </w:rPr>
        <w:t>che  "</w:t>
      </w:r>
      <w:r w:rsidR="009B11D4" w:rsidRPr="009B11D4">
        <w:rPr>
          <w:rFonts w:ascii="Bodoni MT" w:hAnsi="Bodoni MT"/>
          <w:i/>
          <w:lang w:eastAsia="en-US"/>
        </w:rPr>
        <w:t xml:space="preserve">per la verifica del rispetto del patto di stabilità, condizione cui la legge subordina la destinazione di risorse aggiuntive alla contrattazione integrativa decentrata, occorre aver riguardo all’esercizio precedente, nonché all’esercizio in </w:t>
      </w:r>
      <w:r w:rsidR="009B11D4" w:rsidRPr="009B11D4">
        <w:rPr>
          <w:rFonts w:ascii="Bodoni MT" w:hAnsi="Bodoni MT"/>
          <w:i/>
          <w:lang w:eastAsia="en-US"/>
        </w:rPr>
        <w:lastRenderedPageBreak/>
        <w:t>corso al momento della destinazione delle risorse</w:t>
      </w:r>
      <w:r w:rsidR="009B11D4">
        <w:rPr>
          <w:rFonts w:ascii="Bodoni MT" w:hAnsi="Bodoni MT"/>
          <w:lang w:eastAsia="en-US"/>
        </w:rPr>
        <w:t xml:space="preserve">” (così, in particolare, Sezione regionale di controllo per il Piemonte, </w:t>
      </w:r>
      <w:r w:rsidR="009B11D4" w:rsidRPr="009B11D4">
        <w:rPr>
          <w:rFonts w:ascii="Bodoni MT" w:hAnsi="Bodoni MT"/>
          <w:lang w:eastAsia="en-US"/>
        </w:rPr>
        <w:t>59/2013/SRCPIE/PAR</w:t>
      </w:r>
      <w:r w:rsidR="009B11D4">
        <w:rPr>
          <w:rFonts w:ascii="Bodoni MT" w:hAnsi="Bodoni MT"/>
          <w:lang w:eastAsia="en-US"/>
        </w:rPr>
        <w:t>).</w:t>
      </w:r>
    </w:p>
    <w:p w:rsidR="00B13EB2" w:rsidRDefault="00D42588" w:rsidP="008F0CCC">
      <w:pPr>
        <w:spacing w:line="400" w:lineRule="exact"/>
        <w:ind w:firstLine="709"/>
        <w:jc w:val="both"/>
        <w:textAlignment w:val="baseline"/>
        <w:rPr>
          <w:rFonts w:ascii="Bodoni MT" w:hAnsi="Bodoni MT"/>
          <w:lang w:eastAsia="en-US"/>
        </w:rPr>
      </w:pPr>
      <w:r>
        <w:rPr>
          <w:rFonts w:ascii="Bodoni MT" w:hAnsi="Bodoni MT"/>
          <w:lang w:eastAsia="en-US"/>
        </w:rPr>
        <w:t>Tuttavia</w:t>
      </w:r>
      <w:r w:rsidR="0015700C">
        <w:rPr>
          <w:rFonts w:ascii="Bodoni MT" w:hAnsi="Bodoni MT"/>
          <w:lang w:eastAsia="en-US"/>
        </w:rPr>
        <w:t xml:space="preserve"> </w:t>
      </w:r>
      <w:r w:rsidR="009B7792">
        <w:rPr>
          <w:rFonts w:ascii="Bodoni MT" w:hAnsi="Bodoni MT"/>
          <w:lang w:eastAsia="en-US"/>
        </w:rPr>
        <w:t>la medesima Sezione, chiamata a fornire un parere sulla possibilità</w:t>
      </w:r>
      <w:r w:rsidR="005C7958">
        <w:rPr>
          <w:rFonts w:ascii="Bodoni MT" w:hAnsi="Bodoni MT"/>
          <w:lang w:eastAsia="en-US"/>
        </w:rPr>
        <w:t>, da parte di un Comune sottoposto a sanzioni per vio</w:t>
      </w:r>
      <w:r w:rsidR="00AF0E4C">
        <w:rPr>
          <w:rFonts w:ascii="Bodoni MT" w:hAnsi="Bodoni MT"/>
          <w:lang w:eastAsia="en-US"/>
        </w:rPr>
        <w:t>lazione del patto di stabilità,</w:t>
      </w:r>
      <w:r w:rsidR="009B7792">
        <w:rPr>
          <w:rFonts w:ascii="Bodoni MT" w:hAnsi="Bodoni MT"/>
          <w:lang w:eastAsia="en-US"/>
        </w:rPr>
        <w:t xml:space="preserve"> di escludere dal divieto di incremento della parte variabile del fondo le risorse previste da specifiche disposizioni di legge ai sensi, fra l’altro, dell’art. 15, comma 1, lett. k) del CCNL del 1° aprile 1999 relativo al Fondo accessorio del Comparto, </w:t>
      </w:r>
      <w:r w:rsidR="00AF0E4C">
        <w:rPr>
          <w:rFonts w:ascii="Bodoni MT" w:hAnsi="Bodoni MT"/>
          <w:lang w:eastAsia="en-US"/>
        </w:rPr>
        <w:t>come, ad esempio, gli incentivi alla progettazione previsti dal d. lgs. 163/2006</w:t>
      </w:r>
      <w:r w:rsidR="00E115EE">
        <w:rPr>
          <w:rFonts w:ascii="Bodoni MT" w:hAnsi="Bodoni MT"/>
          <w:lang w:eastAsia="en-US"/>
        </w:rPr>
        <w:t>,</w:t>
      </w:r>
      <w:r w:rsidR="00AF0E4C">
        <w:rPr>
          <w:rFonts w:ascii="Bodoni MT" w:hAnsi="Bodoni MT"/>
          <w:lang w:eastAsia="en-US"/>
        </w:rPr>
        <w:t xml:space="preserve"> </w:t>
      </w:r>
      <w:r w:rsidR="003C3D5D">
        <w:rPr>
          <w:rFonts w:ascii="Bodoni MT" w:hAnsi="Bodoni MT"/>
          <w:lang w:eastAsia="en-US"/>
        </w:rPr>
        <w:t>nonché</w:t>
      </w:r>
      <w:r w:rsidR="00AF0E4C">
        <w:rPr>
          <w:rFonts w:ascii="Bodoni MT" w:hAnsi="Bodoni MT"/>
          <w:lang w:eastAsia="en-US"/>
        </w:rPr>
        <w:t xml:space="preserve"> gli incentivi per gli avvocati, </w:t>
      </w:r>
      <w:r w:rsidR="00200A89">
        <w:rPr>
          <w:rFonts w:ascii="Bodoni MT" w:hAnsi="Bodoni MT"/>
          <w:lang w:eastAsia="en-US"/>
        </w:rPr>
        <w:t>ha ritenuto di escludere tali incentivi dal divieto di incremento della parte variabile del Fondo accessorio previsto dall’art. 40, comma 3-</w:t>
      </w:r>
      <w:r w:rsidR="00200A89" w:rsidRPr="003C3D5D">
        <w:rPr>
          <w:rFonts w:ascii="Bodoni MT" w:hAnsi="Bodoni MT"/>
          <w:i/>
          <w:lang w:eastAsia="en-US"/>
        </w:rPr>
        <w:t>quinquies</w:t>
      </w:r>
      <w:r w:rsidR="00200A89">
        <w:rPr>
          <w:rFonts w:ascii="Bodoni MT" w:hAnsi="Bodoni MT"/>
          <w:lang w:eastAsia="en-US"/>
        </w:rPr>
        <w:t xml:space="preserve"> del d. lgs. </w:t>
      </w:r>
      <w:r w:rsidR="006F299E">
        <w:rPr>
          <w:rFonts w:ascii="Bodoni MT" w:hAnsi="Bodoni MT"/>
          <w:lang w:eastAsia="en-US"/>
        </w:rPr>
        <w:t>165/2001, in quanto già esclusi dal tetto del Fondo previsto dall’art. 9, comma 2-</w:t>
      </w:r>
      <w:r w:rsidR="006F299E" w:rsidRPr="003C3D5D">
        <w:rPr>
          <w:rFonts w:ascii="Bodoni MT" w:hAnsi="Bodoni MT"/>
          <w:i/>
          <w:lang w:eastAsia="en-US"/>
        </w:rPr>
        <w:t>bis</w:t>
      </w:r>
      <w:r w:rsidR="006F299E">
        <w:rPr>
          <w:rFonts w:ascii="Bodoni MT" w:hAnsi="Bodoni MT"/>
          <w:lang w:eastAsia="en-US"/>
        </w:rPr>
        <w:t xml:space="preserve"> del d.l. 78/2010</w:t>
      </w:r>
      <w:r w:rsidR="00E115EE">
        <w:rPr>
          <w:rFonts w:ascii="Bodoni MT" w:hAnsi="Bodoni MT"/>
          <w:lang w:eastAsia="en-US"/>
        </w:rPr>
        <w:t xml:space="preserve"> (Sezione regionale di controllo per il Piemonte</w:t>
      </w:r>
      <w:r w:rsidR="0099139B">
        <w:rPr>
          <w:rFonts w:ascii="Bodoni MT" w:hAnsi="Bodoni MT"/>
          <w:lang w:eastAsia="en-US"/>
        </w:rPr>
        <w:t>, deliberazione 418/2013).</w:t>
      </w:r>
    </w:p>
    <w:p w:rsidR="0099139B" w:rsidRDefault="0099139B"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In sintesi, tale deliberazione sembra </w:t>
      </w:r>
      <w:r w:rsidR="0041479C">
        <w:rPr>
          <w:rFonts w:ascii="Bodoni MT" w:hAnsi="Bodoni MT"/>
          <w:lang w:eastAsia="en-US"/>
        </w:rPr>
        <w:t xml:space="preserve">determinare </w:t>
      </w:r>
      <w:r w:rsidR="00A456F7">
        <w:rPr>
          <w:rFonts w:ascii="Bodoni MT" w:hAnsi="Bodoni MT"/>
          <w:lang w:eastAsia="en-US"/>
        </w:rPr>
        <w:t>l’esclusione dai limiti previsti dall’art. 40 comma 3-</w:t>
      </w:r>
      <w:r w:rsidR="00A456F7" w:rsidRPr="002D6935">
        <w:rPr>
          <w:rFonts w:ascii="Bodoni MT" w:hAnsi="Bodoni MT"/>
          <w:i/>
          <w:lang w:eastAsia="en-US"/>
        </w:rPr>
        <w:t>quinquies</w:t>
      </w:r>
      <w:r w:rsidR="00A456F7">
        <w:rPr>
          <w:rFonts w:ascii="Bodoni MT" w:hAnsi="Bodoni MT"/>
          <w:lang w:eastAsia="en-US"/>
        </w:rPr>
        <w:t xml:space="preserve"> come conseguenza dell’esclusione dai limiti previsti dall’art. 9 comma 2-</w:t>
      </w:r>
      <w:r w:rsidR="00A456F7" w:rsidRPr="002D6935">
        <w:rPr>
          <w:rFonts w:ascii="Bodoni MT" w:hAnsi="Bodoni MT"/>
          <w:i/>
          <w:lang w:eastAsia="en-US"/>
        </w:rPr>
        <w:t>bis</w:t>
      </w:r>
      <w:r w:rsidR="00A456F7">
        <w:rPr>
          <w:rFonts w:ascii="Bodoni MT" w:hAnsi="Bodoni MT"/>
          <w:lang w:eastAsia="en-US"/>
        </w:rPr>
        <w:t>.</w:t>
      </w:r>
    </w:p>
    <w:p w:rsidR="00A456F7" w:rsidRDefault="009D1A0D" w:rsidP="008F0CCC">
      <w:pPr>
        <w:spacing w:line="400" w:lineRule="exact"/>
        <w:ind w:firstLine="709"/>
        <w:jc w:val="both"/>
        <w:textAlignment w:val="baseline"/>
        <w:rPr>
          <w:rFonts w:ascii="Bodoni MT" w:hAnsi="Bodoni MT"/>
          <w:lang w:eastAsia="en-US"/>
        </w:rPr>
      </w:pPr>
      <w:r>
        <w:rPr>
          <w:rFonts w:ascii="Bodoni MT" w:hAnsi="Bodoni MT"/>
          <w:lang w:eastAsia="en-US"/>
        </w:rPr>
        <w:t>N</w:t>
      </w:r>
      <w:r w:rsidR="00C3717B">
        <w:rPr>
          <w:rFonts w:ascii="Bodoni MT" w:hAnsi="Bodoni MT"/>
          <w:lang w:eastAsia="en-US"/>
        </w:rPr>
        <w:t>onostante la soluzione della Sezione Piemonte sia da ritenersi condivisibile, limitatamente alle specifiche spese prese in considerazione,</w:t>
      </w:r>
      <w:r w:rsidR="00FB187C">
        <w:rPr>
          <w:rFonts w:ascii="Bodoni MT" w:hAnsi="Bodoni MT"/>
          <w:lang w:eastAsia="en-US"/>
        </w:rPr>
        <w:t xml:space="preserve"> </w:t>
      </w:r>
      <w:r w:rsidR="00C3717B">
        <w:rPr>
          <w:rFonts w:ascii="Bodoni MT" w:hAnsi="Bodoni MT"/>
          <w:lang w:eastAsia="en-US"/>
        </w:rPr>
        <w:t xml:space="preserve">ad avviso del collegio </w:t>
      </w:r>
      <w:r w:rsidR="00FB187C">
        <w:rPr>
          <w:rFonts w:ascii="Bodoni MT" w:hAnsi="Bodoni MT"/>
          <w:lang w:eastAsia="en-US"/>
        </w:rPr>
        <w:t xml:space="preserve">non sembra che tale </w:t>
      </w:r>
      <w:r w:rsidR="00451703">
        <w:rPr>
          <w:rFonts w:ascii="Bodoni MT" w:hAnsi="Bodoni MT"/>
          <w:lang w:eastAsia="en-US"/>
        </w:rPr>
        <w:t>diretto parallelismo sia fondato</w:t>
      </w:r>
      <w:r w:rsidR="00CD3AFB">
        <w:rPr>
          <w:rFonts w:ascii="Bodoni MT" w:hAnsi="Bodoni MT"/>
          <w:lang w:eastAsia="en-US"/>
        </w:rPr>
        <w:t>, almeno non per tutte le ipotesi astrattamente considerabili.</w:t>
      </w:r>
    </w:p>
    <w:p w:rsidR="00AF7CE3" w:rsidRDefault="00E461C5"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Infatti, </w:t>
      </w:r>
      <w:r w:rsidR="00E5158D">
        <w:rPr>
          <w:rFonts w:ascii="Bodoni MT" w:hAnsi="Bodoni MT"/>
          <w:lang w:eastAsia="en-US"/>
        </w:rPr>
        <w:t>pur se</w:t>
      </w:r>
      <w:r w:rsidR="00451703">
        <w:rPr>
          <w:rFonts w:ascii="Bodoni MT" w:hAnsi="Bodoni MT"/>
          <w:lang w:eastAsia="en-US"/>
        </w:rPr>
        <w:t xml:space="preserve"> </w:t>
      </w:r>
      <w:r w:rsidR="00E5158D">
        <w:rPr>
          <w:rFonts w:ascii="Bodoni MT" w:hAnsi="Bodoni MT"/>
          <w:lang w:eastAsia="en-US"/>
        </w:rPr>
        <w:t xml:space="preserve">entrambe le disposizioni considerate sono rivolte </w:t>
      </w:r>
      <w:r w:rsidR="0056223F">
        <w:rPr>
          <w:rFonts w:ascii="Bodoni MT" w:hAnsi="Bodoni MT"/>
          <w:lang w:eastAsia="en-US"/>
        </w:rPr>
        <w:t>al</w:t>
      </w:r>
      <w:r w:rsidR="00E5158D">
        <w:rPr>
          <w:rFonts w:ascii="Bodoni MT" w:hAnsi="Bodoni MT"/>
          <w:lang w:eastAsia="en-US"/>
        </w:rPr>
        <w:t xml:space="preserve"> contenimento della spesa</w:t>
      </w:r>
      <w:r w:rsidR="00377B8E">
        <w:rPr>
          <w:rFonts w:ascii="Bodoni MT" w:hAnsi="Bodoni MT"/>
          <w:lang w:eastAsia="en-US"/>
        </w:rPr>
        <w:t xml:space="preserve"> in materia di impiego pubblico</w:t>
      </w:r>
      <w:r w:rsidR="00E5158D">
        <w:rPr>
          <w:rFonts w:ascii="Bodoni MT" w:hAnsi="Bodoni MT"/>
          <w:lang w:eastAsia="en-US"/>
        </w:rPr>
        <w:t>, esse operano però su piani diversi, non del tutto sovrapponibili.</w:t>
      </w:r>
      <w:r w:rsidR="00AF7CE3">
        <w:rPr>
          <w:rFonts w:ascii="Bodoni MT" w:hAnsi="Bodoni MT"/>
          <w:lang w:eastAsia="en-US"/>
        </w:rPr>
        <w:t xml:space="preserve"> </w:t>
      </w:r>
    </w:p>
    <w:p w:rsidR="00CD3AFB" w:rsidRDefault="00AF7CE3" w:rsidP="008F0CCC">
      <w:pPr>
        <w:spacing w:line="400" w:lineRule="exact"/>
        <w:ind w:firstLine="709"/>
        <w:jc w:val="both"/>
        <w:textAlignment w:val="baseline"/>
        <w:rPr>
          <w:rFonts w:ascii="Bodoni MT" w:hAnsi="Bodoni MT"/>
          <w:lang w:eastAsia="en-US"/>
        </w:rPr>
      </w:pPr>
      <w:r>
        <w:rPr>
          <w:rFonts w:ascii="Bodoni MT" w:hAnsi="Bodoni MT"/>
          <w:lang w:eastAsia="en-US"/>
        </w:rPr>
        <w:t>L’art. 9, comma 2-</w:t>
      </w:r>
      <w:r w:rsidRPr="00DB3686">
        <w:rPr>
          <w:rFonts w:ascii="Bodoni MT" w:hAnsi="Bodoni MT"/>
          <w:i/>
          <w:lang w:eastAsia="en-US"/>
        </w:rPr>
        <w:t>bis</w:t>
      </w:r>
      <w:r w:rsidR="000C075E">
        <w:rPr>
          <w:rFonts w:ascii="Bodoni MT" w:hAnsi="Bodoni MT"/>
          <w:lang w:eastAsia="en-US"/>
        </w:rPr>
        <w:t xml:space="preserve"> pone</w:t>
      </w:r>
      <w:r>
        <w:rPr>
          <w:rFonts w:ascii="Bodoni MT" w:hAnsi="Bodoni MT"/>
          <w:lang w:eastAsia="en-US"/>
        </w:rPr>
        <w:t xml:space="preserve"> un limite all’ammontare complessivo delle risorse destinate annualmente al trattamento accessorio del personale, limite costituito dall’importo dell’anno 2010, automaticamente ridotto in misura proporzionale alla riduzione del personale in servizio, e con una ulteriore riduzione a decorrere dal 1° gennaio 2015.</w:t>
      </w:r>
    </w:p>
    <w:p w:rsidR="00E5158D" w:rsidRDefault="008912FD" w:rsidP="008F0CCC">
      <w:pPr>
        <w:spacing w:line="400" w:lineRule="exact"/>
        <w:ind w:firstLine="709"/>
        <w:jc w:val="both"/>
        <w:textAlignment w:val="baseline"/>
        <w:rPr>
          <w:rFonts w:ascii="Bodoni MT" w:hAnsi="Bodoni MT"/>
          <w:lang w:eastAsia="en-US"/>
        </w:rPr>
      </w:pPr>
      <w:r>
        <w:rPr>
          <w:rFonts w:ascii="Bodoni MT" w:hAnsi="Bodoni MT"/>
          <w:lang w:eastAsia="en-US"/>
        </w:rPr>
        <w:t>L’art. 40, comma 3-</w:t>
      </w:r>
      <w:r w:rsidRPr="00DB3686">
        <w:rPr>
          <w:rFonts w:ascii="Bodoni MT" w:hAnsi="Bodoni MT"/>
          <w:i/>
          <w:lang w:eastAsia="en-US"/>
        </w:rPr>
        <w:t>quinquies</w:t>
      </w:r>
      <w:r>
        <w:rPr>
          <w:rFonts w:ascii="Bodoni MT" w:hAnsi="Bodoni MT"/>
          <w:lang w:eastAsia="en-US"/>
        </w:rPr>
        <w:t xml:space="preserve">, invece, </w:t>
      </w:r>
      <w:r w:rsidR="0056098D">
        <w:rPr>
          <w:rFonts w:ascii="Bodoni MT" w:hAnsi="Bodoni MT"/>
          <w:lang w:eastAsia="en-US"/>
        </w:rPr>
        <w:t>nella parte che qui interessa, pon</w:t>
      </w:r>
      <w:r w:rsidR="0000590C">
        <w:rPr>
          <w:rFonts w:ascii="Bodoni MT" w:hAnsi="Bodoni MT"/>
          <w:lang w:eastAsia="en-US"/>
        </w:rPr>
        <w:t xml:space="preserve">e un </w:t>
      </w:r>
      <w:r w:rsidR="0056098D">
        <w:rPr>
          <w:rFonts w:ascii="Bodoni MT" w:hAnsi="Bodoni MT"/>
          <w:lang w:eastAsia="en-US"/>
        </w:rPr>
        <w:t>limite alla possibilità di destinare risorse aggiuntive alla</w:t>
      </w:r>
      <w:r w:rsidR="00CA4941">
        <w:rPr>
          <w:rFonts w:ascii="Bodoni MT" w:hAnsi="Bodoni MT"/>
          <w:lang w:eastAsia="en-US"/>
        </w:rPr>
        <w:t xml:space="preserve"> sola</w:t>
      </w:r>
      <w:r w:rsidR="006269FD">
        <w:rPr>
          <w:rFonts w:ascii="Bodoni MT" w:hAnsi="Bodoni MT"/>
          <w:lang w:eastAsia="en-US"/>
        </w:rPr>
        <w:t xml:space="preserve"> contrattazione integrativa, nei limiti stabiliti dalla contrattazione nazionale e nei limiti dei parametri di virtuosità fissati per la spesa di personale dalle vigenti disposizioni.</w:t>
      </w:r>
    </w:p>
    <w:p w:rsidR="00786997" w:rsidRDefault="000C075E" w:rsidP="008F0CCC">
      <w:pPr>
        <w:spacing w:line="400" w:lineRule="exact"/>
        <w:ind w:firstLine="709"/>
        <w:jc w:val="both"/>
        <w:textAlignment w:val="baseline"/>
        <w:rPr>
          <w:rFonts w:ascii="Bodoni MT" w:hAnsi="Bodoni MT"/>
          <w:lang w:eastAsia="en-US"/>
        </w:rPr>
      </w:pPr>
      <w:r>
        <w:rPr>
          <w:rFonts w:ascii="Bodoni MT" w:hAnsi="Bodoni MT"/>
          <w:lang w:eastAsia="en-US"/>
        </w:rPr>
        <w:lastRenderedPageBreak/>
        <w:t>E’ evidente, quindi, come</w:t>
      </w:r>
      <w:r w:rsidR="00A946F9">
        <w:rPr>
          <w:rFonts w:ascii="Bodoni MT" w:hAnsi="Bodoni MT"/>
          <w:lang w:eastAsia="en-US"/>
        </w:rPr>
        <w:t xml:space="preserve"> la portata delle due disposizioni </w:t>
      </w:r>
      <w:r>
        <w:rPr>
          <w:rFonts w:ascii="Bodoni MT" w:hAnsi="Bodoni MT"/>
          <w:lang w:eastAsia="en-US"/>
        </w:rPr>
        <w:t>sia</w:t>
      </w:r>
      <w:r w:rsidR="00A946F9">
        <w:rPr>
          <w:rFonts w:ascii="Bodoni MT" w:hAnsi="Bodoni MT"/>
          <w:lang w:eastAsia="en-US"/>
        </w:rPr>
        <w:t xml:space="preserve"> diversa</w:t>
      </w:r>
      <w:r w:rsidR="008F23CB">
        <w:rPr>
          <w:rFonts w:ascii="Bodoni MT" w:hAnsi="Bodoni MT"/>
          <w:lang w:eastAsia="en-US"/>
        </w:rPr>
        <w:t xml:space="preserve"> e come, di conseguenza</w:t>
      </w:r>
      <w:r w:rsidR="00915B88">
        <w:rPr>
          <w:rFonts w:ascii="Bodoni MT" w:hAnsi="Bodoni MT"/>
          <w:lang w:eastAsia="en-US"/>
        </w:rPr>
        <w:t>,</w:t>
      </w:r>
      <w:r w:rsidR="008F23CB">
        <w:rPr>
          <w:rFonts w:ascii="Bodoni MT" w:hAnsi="Bodoni MT"/>
          <w:lang w:eastAsia="en-US"/>
        </w:rPr>
        <w:t xml:space="preserve"> le soluzioni sulla operatività o meno dei rispettivi vincoli possa</w:t>
      </w:r>
      <w:r w:rsidR="00915B88">
        <w:rPr>
          <w:rFonts w:ascii="Bodoni MT" w:hAnsi="Bodoni MT"/>
          <w:lang w:eastAsia="en-US"/>
        </w:rPr>
        <w:t xml:space="preserve"> parimenti</w:t>
      </w:r>
      <w:r w:rsidR="008F23CB">
        <w:rPr>
          <w:rFonts w:ascii="Bodoni MT" w:hAnsi="Bodoni MT"/>
          <w:lang w:eastAsia="en-US"/>
        </w:rPr>
        <w:t xml:space="preserve"> essere diversa.</w:t>
      </w:r>
    </w:p>
    <w:p w:rsidR="00A946F9" w:rsidRDefault="00A941BF" w:rsidP="008F0CCC">
      <w:pPr>
        <w:spacing w:line="400" w:lineRule="exact"/>
        <w:ind w:firstLine="709"/>
        <w:jc w:val="both"/>
        <w:textAlignment w:val="baseline"/>
        <w:rPr>
          <w:rFonts w:ascii="Bodoni MT" w:hAnsi="Bodoni MT"/>
          <w:lang w:eastAsia="en-US"/>
        </w:rPr>
      </w:pPr>
      <w:r>
        <w:rPr>
          <w:rFonts w:ascii="Bodoni MT" w:hAnsi="Bodoni MT"/>
          <w:lang w:eastAsia="en-US"/>
        </w:rPr>
        <w:t>In</w:t>
      </w:r>
      <w:r w:rsidR="00283A0B">
        <w:rPr>
          <w:rFonts w:ascii="Bodoni MT" w:hAnsi="Bodoni MT"/>
          <w:lang w:eastAsia="en-US"/>
        </w:rPr>
        <w:t>oltre</w:t>
      </w:r>
      <w:r>
        <w:rPr>
          <w:rFonts w:ascii="Bodoni MT" w:hAnsi="Bodoni MT"/>
          <w:lang w:eastAsia="en-US"/>
        </w:rPr>
        <w:t xml:space="preserve">, a prescindere dal campo di applicazione delle disposizioni, </w:t>
      </w:r>
      <w:r w:rsidR="00654D1B">
        <w:rPr>
          <w:rFonts w:ascii="Bodoni MT" w:hAnsi="Bodoni MT"/>
          <w:lang w:eastAsia="en-US"/>
        </w:rPr>
        <w:t>si rileva come</w:t>
      </w:r>
      <w:r w:rsidR="004B5888">
        <w:rPr>
          <w:rFonts w:ascii="Bodoni MT" w:hAnsi="Bodoni MT"/>
          <w:lang w:eastAsia="en-US"/>
        </w:rPr>
        <w:t xml:space="preserve"> l’inciso “</w:t>
      </w:r>
      <w:r w:rsidR="004B5888" w:rsidRPr="00A850D2">
        <w:rPr>
          <w:rFonts w:ascii="Bodoni MT" w:hAnsi="Bodoni MT"/>
          <w:i/>
          <w:u w:val="single"/>
          <w:lang w:eastAsia="en-US"/>
        </w:rPr>
        <w:t>in ogni caso</w:t>
      </w:r>
      <w:r w:rsidR="004B5888" w:rsidRPr="004B5888">
        <w:rPr>
          <w:rFonts w:ascii="Bodoni MT" w:hAnsi="Bodoni MT"/>
          <w:i/>
          <w:lang w:eastAsia="en-US"/>
        </w:rPr>
        <w:t xml:space="preserve"> nel rispetto dei vincoli di bilancio e del patto di stabilità e di analoghi strumenti di contenimento della spesa</w:t>
      </w:r>
      <w:r w:rsidR="004B5888">
        <w:rPr>
          <w:rFonts w:ascii="Bodoni MT" w:hAnsi="Bodoni MT"/>
          <w:lang w:eastAsia="en-US"/>
        </w:rPr>
        <w:t>”, contenuto nell’art. 40, comma 3-</w:t>
      </w:r>
      <w:r w:rsidR="004B5888" w:rsidRPr="00E63311">
        <w:rPr>
          <w:rFonts w:ascii="Bodoni MT" w:hAnsi="Bodoni MT"/>
          <w:i/>
          <w:lang w:eastAsia="en-US"/>
        </w:rPr>
        <w:t>quinquies</w:t>
      </w:r>
      <w:r w:rsidR="004B5888">
        <w:rPr>
          <w:rFonts w:ascii="Bodoni MT" w:hAnsi="Bodoni MT"/>
          <w:lang w:eastAsia="en-US"/>
        </w:rPr>
        <w:t xml:space="preserve">, valga </w:t>
      </w:r>
      <w:r w:rsidR="006C1A5C">
        <w:rPr>
          <w:rFonts w:ascii="Bodoni MT" w:hAnsi="Bodoni MT"/>
          <w:lang w:eastAsia="en-US"/>
        </w:rPr>
        <w:t xml:space="preserve">ad escludere, in caso di violazione del patto di stabilità, </w:t>
      </w:r>
      <w:r w:rsidR="003553E1">
        <w:rPr>
          <w:rFonts w:ascii="Bodoni MT" w:hAnsi="Bodoni MT"/>
          <w:lang w:eastAsia="en-US"/>
        </w:rPr>
        <w:t>la possibilità di destinare ulteriori risorse alla contrattazione integrativa, a qualunque titolo.</w:t>
      </w:r>
    </w:p>
    <w:p w:rsidR="009042F3" w:rsidRDefault="009042F3" w:rsidP="008F0CCC">
      <w:pPr>
        <w:spacing w:line="400" w:lineRule="exact"/>
        <w:ind w:firstLine="709"/>
        <w:jc w:val="both"/>
        <w:textAlignment w:val="baseline"/>
        <w:rPr>
          <w:rFonts w:ascii="Bodoni MT" w:hAnsi="Bodoni MT"/>
          <w:lang w:eastAsia="en-US"/>
        </w:rPr>
      </w:pPr>
      <w:r>
        <w:rPr>
          <w:rFonts w:ascii="Bodoni MT" w:hAnsi="Bodoni MT"/>
          <w:lang w:eastAsia="en-US"/>
        </w:rPr>
        <w:t>Recentemente</w:t>
      </w:r>
      <w:r w:rsidR="00742C65">
        <w:rPr>
          <w:rFonts w:ascii="Bodoni MT" w:hAnsi="Bodoni MT"/>
          <w:lang w:eastAsia="en-US"/>
        </w:rPr>
        <w:t>,</w:t>
      </w:r>
      <w:r>
        <w:rPr>
          <w:rFonts w:ascii="Bodoni MT" w:hAnsi="Bodoni MT"/>
          <w:lang w:eastAsia="en-US"/>
        </w:rPr>
        <w:t xml:space="preserve"> in materia si è espressa anche la Sezione regionale di controllo per la Liguria</w:t>
      </w:r>
      <w:r w:rsidR="00E16F39">
        <w:rPr>
          <w:rFonts w:ascii="Bodoni MT" w:hAnsi="Bodoni MT"/>
          <w:lang w:eastAsia="en-US"/>
        </w:rPr>
        <w:t>,</w:t>
      </w:r>
      <w:r>
        <w:rPr>
          <w:rFonts w:ascii="Bodoni MT" w:hAnsi="Bodoni MT"/>
          <w:lang w:eastAsia="en-US"/>
        </w:rPr>
        <w:t xml:space="preserve"> con deliberazione n. 31</w:t>
      </w:r>
      <w:r w:rsidR="00E16F39">
        <w:rPr>
          <w:rFonts w:ascii="Bodoni MT" w:hAnsi="Bodoni MT"/>
          <w:lang w:eastAsia="en-US"/>
        </w:rPr>
        <w:t>/2017/PAR.</w:t>
      </w:r>
    </w:p>
    <w:p w:rsidR="00E16F39" w:rsidRDefault="00E16F39" w:rsidP="008F0CCC">
      <w:pPr>
        <w:spacing w:line="400" w:lineRule="exact"/>
        <w:ind w:firstLine="709"/>
        <w:jc w:val="both"/>
        <w:textAlignment w:val="baseline"/>
        <w:rPr>
          <w:rFonts w:ascii="Bodoni MT" w:hAnsi="Bodoni MT"/>
          <w:lang w:eastAsia="en-US"/>
        </w:rPr>
      </w:pPr>
      <w:r>
        <w:rPr>
          <w:rFonts w:ascii="Bodoni MT" w:hAnsi="Bodoni MT"/>
          <w:lang w:eastAsia="en-US"/>
        </w:rPr>
        <w:t>Tale Sezione</w:t>
      </w:r>
      <w:r w:rsidR="000F381B">
        <w:rPr>
          <w:rFonts w:ascii="Bodoni MT" w:hAnsi="Bodoni MT"/>
          <w:lang w:eastAsia="en-US"/>
        </w:rPr>
        <w:t xml:space="preserve">, </w:t>
      </w:r>
      <w:r w:rsidR="003A5D54">
        <w:rPr>
          <w:rFonts w:ascii="Bodoni MT" w:hAnsi="Bodoni MT"/>
          <w:lang w:eastAsia="en-US"/>
        </w:rPr>
        <w:t>partendo dalla ricostruzione della</w:t>
      </w:r>
      <w:r w:rsidR="000F381B">
        <w:rPr>
          <w:rFonts w:ascii="Bodoni MT" w:hAnsi="Bodoni MT"/>
          <w:lang w:eastAsia="en-US"/>
        </w:rPr>
        <w:t xml:space="preserve"> </w:t>
      </w:r>
      <w:r w:rsidR="000F381B">
        <w:rPr>
          <w:rFonts w:ascii="Bodoni MT" w:hAnsi="Bodoni MT"/>
          <w:i/>
          <w:lang w:eastAsia="en-US"/>
        </w:rPr>
        <w:t>ratio</w:t>
      </w:r>
      <w:r w:rsidR="000F381B">
        <w:rPr>
          <w:rFonts w:ascii="Bodoni MT" w:hAnsi="Bodoni MT"/>
          <w:lang w:eastAsia="en-US"/>
        </w:rPr>
        <w:t xml:space="preserve"> del vincolo,</w:t>
      </w:r>
      <w:r>
        <w:rPr>
          <w:rFonts w:ascii="Bodoni MT" w:hAnsi="Bodoni MT"/>
          <w:lang w:eastAsia="en-US"/>
        </w:rPr>
        <w:t xml:space="preserve"> ha affermato che l’art. 40, comma 3-</w:t>
      </w:r>
      <w:r w:rsidRPr="000F381B">
        <w:rPr>
          <w:rFonts w:ascii="Bodoni MT" w:hAnsi="Bodoni MT"/>
          <w:i/>
          <w:lang w:eastAsia="en-US"/>
        </w:rPr>
        <w:t>quinqui</w:t>
      </w:r>
      <w:r w:rsidR="000F381B">
        <w:rPr>
          <w:rFonts w:ascii="Bodoni MT" w:hAnsi="Bodoni MT"/>
          <w:i/>
          <w:lang w:eastAsia="en-US"/>
        </w:rPr>
        <w:t>e</w:t>
      </w:r>
      <w:r w:rsidRPr="000F381B">
        <w:rPr>
          <w:rFonts w:ascii="Bodoni MT" w:hAnsi="Bodoni MT"/>
          <w:i/>
          <w:lang w:eastAsia="en-US"/>
        </w:rPr>
        <w:t>s</w:t>
      </w:r>
      <w:r>
        <w:rPr>
          <w:rFonts w:ascii="Bodoni MT" w:hAnsi="Bodoni MT"/>
          <w:lang w:eastAsia="en-US"/>
        </w:rPr>
        <w:t xml:space="preserve"> del d. lgs. 165/2001, più che assumere una valenza sanzionatoria, persegua una finalità di garanzia, affinché le amministrazioni, nel destinare risorse aggiuntive (rispetto a quelle stabilite da altre fonti) per il trattamento economico del personale, si attengano a criteri prudenziali e comunque sempre compatibilmente con la sana gestione finanziaria, nel rispetto di tutti i vincoli stabiliti dalla legge.</w:t>
      </w:r>
    </w:p>
    <w:p w:rsidR="00864E05" w:rsidRDefault="00864E05" w:rsidP="008F0CCC">
      <w:pPr>
        <w:spacing w:line="400" w:lineRule="exact"/>
        <w:ind w:firstLine="709"/>
        <w:jc w:val="both"/>
        <w:textAlignment w:val="baseline"/>
        <w:rPr>
          <w:rFonts w:ascii="Bodoni MT" w:hAnsi="Bodoni MT"/>
          <w:lang w:eastAsia="en-US"/>
        </w:rPr>
      </w:pPr>
      <w:r>
        <w:rPr>
          <w:rFonts w:ascii="Bodoni MT" w:hAnsi="Bodoni MT"/>
          <w:lang w:eastAsia="en-US"/>
        </w:rPr>
        <w:t>In altre parole, la disposizion</w:t>
      </w:r>
      <w:r w:rsidR="0033502E">
        <w:rPr>
          <w:rFonts w:ascii="Bodoni MT" w:hAnsi="Bodoni MT"/>
          <w:lang w:eastAsia="en-US"/>
        </w:rPr>
        <w:t>e</w:t>
      </w:r>
      <w:r>
        <w:rPr>
          <w:rFonts w:ascii="Bodoni MT" w:hAnsi="Bodoni MT"/>
          <w:lang w:eastAsia="en-US"/>
        </w:rPr>
        <w:t xml:space="preserve"> in questione si riferirebbe alle risorse che discrezionalmente l’amministrazione può destinare (o meno) alla contrattazione</w:t>
      </w:r>
      <w:r w:rsidR="0033502E">
        <w:rPr>
          <w:rFonts w:ascii="Bodoni MT" w:hAnsi="Bodoni MT"/>
          <w:lang w:eastAsia="en-US"/>
        </w:rPr>
        <w:t xml:space="preserve"> integrativa, mentre non sarebbe operante nel caso di risorse aggiuntive destinate alla contrattazione integrativa direttamente da norme di legge, senza che l’amministrazione abbia alcuna facoltà di disporre diversamente.</w:t>
      </w:r>
    </w:p>
    <w:p w:rsidR="006B2104" w:rsidRDefault="006B2104"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Fra gli esempi di tali risorse, la </w:t>
      </w:r>
      <w:r w:rsidR="009B4303">
        <w:rPr>
          <w:rFonts w:ascii="Bodoni MT" w:hAnsi="Bodoni MT"/>
          <w:lang w:eastAsia="en-US"/>
        </w:rPr>
        <w:t xml:space="preserve">citata </w:t>
      </w:r>
      <w:r>
        <w:rPr>
          <w:rFonts w:ascii="Bodoni MT" w:hAnsi="Bodoni MT"/>
          <w:lang w:eastAsia="en-US"/>
        </w:rPr>
        <w:t xml:space="preserve">deliberazione della Sezione </w:t>
      </w:r>
      <w:r w:rsidR="009B4303">
        <w:rPr>
          <w:rFonts w:ascii="Bodoni MT" w:hAnsi="Bodoni MT"/>
          <w:lang w:eastAsia="en-US"/>
        </w:rPr>
        <w:t>regionale di controllo per la Liguria</w:t>
      </w:r>
      <w:r>
        <w:rPr>
          <w:rFonts w:ascii="Bodoni MT" w:hAnsi="Bodoni MT"/>
          <w:lang w:eastAsia="en-US"/>
        </w:rPr>
        <w:t xml:space="preserve"> include espressamente le somme derivanti dall’applicazione dell’art. 43 della l. 449/1997, per quella parte che la medesima legge destina espressamente all’incremento delle risorse relative all’incentivazione del</w:t>
      </w:r>
      <w:r w:rsidR="00B75899">
        <w:rPr>
          <w:rFonts w:ascii="Bodoni MT" w:hAnsi="Bodoni MT"/>
          <w:lang w:eastAsia="en-US"/>
        </w:rPr>
        <w:t>la produttività</w:t>
      </w:r>
      <w:r>
        <w:rPr>
          <w:rFonts w:ascii="Bodoni MT" w:hAnsi="Bodoni MT"/>
          <w:lang w:eastAsia="en-US"/>
        </w:rPr>
        <w:t xml:space="preserve"> personale.</w:t>
      </w:r>
    </w:p>
    <w:p w:rsidR="006C0E07" w:rsidRDefault="003479EA" w:rsidP="008F0CCC">
      <w:pPr>
        <w:spacing w:line="400" w:lineRule="exact"/>
        <w:ind w:firstLine="709"/>
        <w:jc w:val="both"/>
        <w:textAlignment w:val="baseline"/>
        <w:rPr>
          <w:rFonts w:ascii="Bodoni MT" w:hAnsi="Bodoni MT"/>
          <w:lang w:eastAsia="en-US"/>
        </w:rPr>
      </w:pPr>
      <w:r>
        <w:rPr>
          <w:rFonts w:ascii="Bodoni MT" w:hAnsi="Bodoni MT"/>
          <w:lang w:eastAsia="en-US"/>
        </w:rPr>
        <w:t>Vale la pena</w:t>
      </w:r>
      <w:r w:rsidR="00AE134F">
        <w:rPr>
          <w:rFonts w:ascii="Bodoni MT" w:hAnsi="Bodoni MT"/>
          <w:lang w:eastAsia="en-US"/>
        </w:rPr>
        <w:t xml:space="preserve"> di aggiungere, rispetto a quant</w:t>
      </w:r>
      <w:r>
        <w:rPr>
          <w:rFonts w:ascii="Bodoni MT" w:hAnsi="Bodoni MT"/>
          <w:lang w:eastAsia="en-US"/>
        </w:rPr>
        <w:t>o espresso dalla Sezione L</w:t>
      </w:r>
      <w:r w:rsidR="00AB5120">
        <w:rPr>
          <w:rFonts w:ascii="Bodoni MT" w:hAnsi="Bodoni MT"/>
          <w:lang w:eastAsia="en-US"/>
        </w:rPr>
        <w:t>i</w:t>
      </w:r>
      <w:r>
        <w:rPr>
          <w:rFonts w:ascii="Bodoni MT" w:hAnsi="Bodoni MT"/>
          <w:lang w:eastAsia="en-US"/>
        </w:rPr>
        <w:t>guria, che</w:t>
      </w:r>
      <w:r w:rsidR="00766E86">
        <w:rPr>
          <w:rFonts w:ascii="Bodoni MT" w:hAnsi="Bodoni MT"/>
          <w:lang w:eastAsia="en-US"/>
        </w:rPr>
        <w:t xml:space="preserve"> a tale soluzione, oltre alla </w:t>
      </w:r>
      <w:r w:rsidR="00766E86">
        <w:rPr>
          <w:rFonts w:ascii="Bodoni MT" w:hAnsi="Bodoni MT"/>
          <w:i/>
          <w:lang w:eastAsia="en-US"/>
        </w:rPr>
        <w:t>ratio</w:t>
      </w:r>
      <w:r w:rsidR="00766E86">
        <w:rPr>
          <w:rFonts w:ascii="Bodoni MT" w:hAnsi="Bodoni MT"/>
          <w:lang w:eastAsia="en-US"/>
        </w:rPr>
        <w:t xml:space="preserve"> della norma, indirizza</w:t>
      </w:r>
      <w:r>
        <w:rPr>
          <w:rFonts w:ascii="Bodoni MT" w:hAnsi="Bodoni MT"/>
          <w:lang w:eastAsia="en-US"/>
        </w:rPr>
        <w:t xml:space="preserve"> </w:t>
      </w:r>
      <w:r w:rsidR="009542CB">
        <w:rPr>
          <w:rFonts w:ascii="Bodoni MT" w:hAnsi="Bodoni MT"/>
          <w:lang w:eastAsia="en-US"/>
        </w:rPr>
        <w:t>già il tenore letterale della disposizione</w:t>
      </w:r>
      <w:r w:rsidR="00AF0825">
        <w:rPr>
          <w:rFonts w:ascii="Bodoni MT" w:hAnsi="Bodoni MT"/>
          <w:lang w:eastAsia="en-US"/>
        </w:rPr>
        <w:t>, che</w:t>
      </w:r>
      <w:r w:rsidR="0088699B">
        <w:rPr>
          <w:rFonts w:ascii="Bodoni MT" w:hAnsi="Bodoni MT"/>
          <w:lang w:eastAsia="en-US"/>
        </w:rPr>
        <w:t xml:space="preserve"> </w:t>
      </w:r>
      <w:r w:rsidR="009542CB">
        <w:rPr>
          <w:rFonts w:ascii="Bodoni MT" w:hAnsi="Bodoni MT"/>
          <w:lang w:eastAsia="en-US"/>
        </w:rPr>
        <w:t>depone per l’esclusione dall’applicazione del limite previsto dall’art. 40, comma 3-</w:t>
      </w:r>
      <w:r w:rsidR="009542CB" w:rsidRPr="0015685A">
        <w:rPr>
          <w:rFonts w:ascii="Bodoni MT" w:hAnsi="Bodoni MT"/>
          <w:i/>
          <w:lang w:eastAsia="en-US"/>
        </w:rPr>
        <w:t>quinquies</w:t>
      </w:r>
      <w:r w:rsidR="009542CB">
        <w:rPr>
          <w:rFonts w:ascii="Bodoni MT" w:hAnsi="Bodoni MT"/>
          <w:lang w:eastAsia="en-US"/>
        </w:rPr>
        <w:t xml:space="preserve">, </w:t>
      </w:r>
      <w:r w:rsidR="00660BD6">
        <w:rPr>
          <w:rFonts w:ascii="Bodoni MT" w:hAnsi="Bodoni MT"/>
          <w:lang w:eastAsia="en-US"/>
        </w:rPr>
        <w:t>per quelle</w:t>
      </w:r>
      <w:r w:rsidR="009542CB">
        <w:rPr>
          <w:rFonts w:ascii="Bodoni MT" w:hAnsi="Bodoni MT"/>
          <w:lang w:eastAsia="en-US"/>
        </w:rPr>
        <w:t xml:space="preserve"> risorse che non sono </w:t>
      </w:r>
      <w:r w:rsidR="00794EFA">
        <w:rPr>
          <w:rFonts w:ascii="Bodoni MT" w:hAnsi="Bodoni MT"/>
          <w:lang w:eastAsia="en-US"/>
        </w:rPr>
        <w:t>determinabili dall’amministrazione</w:t>
      </w:r>
      <w:r w:rsidR="009542CB">
        <w:rPr>
          <w:rFonts w:ascii="Bodoni MT" w:hAnsi="Bodoni MT"/>
          <w:lang w:eastAsia="en-US"/>
        </w:rPr>
        <w:t>.</w:t>
      </w:r>
      <w:r w:rsidR="00230DBF">
        <w:rPr>
          <w:rFonts w:ascii="Bodoni MT" w:hAnsi="Bodoni MT"/>
          <w:lang w:eastAsia="en-US"/>
        </w:rPr>
        <w:t xml:space="preserve"> Infatti, tale disposizione prevede che “</w:t>
      </w:r>
      <w:r w:rsidR="00230DBF" w:rsidRPr="00230DBF">
        <w:rPr>
          <w:rFonts w:ascii="Bodoni MT" w:hAnsi="Bodoni MT"/>
          <w:i/>
          <w:lang w:eastAsia="en-US"/>
        </w:rPr>
        <w:t>le regioni…e gli enti locali possono destinare risorse aggiuntive alla contrattazione integrativa nei limiti…</w:t>
      </w:r>
      <w:r w:rsidR="00230DBF">
        <w:rPr>
          <w:rFonts w:ascii="Bodoni MT" w:hAnsi="Bodoni MT"/>
          <w:lang w:eastAsia="en-US"/>
        </w:rPr>
        <w:t>”</w:t>
      </w:r>
      <w:r w:rsidR="00766E86">
        <w:rPr>
          <w:rFonts w:ascii="Bodoni MT" w:hAnsi="Bodoni MT"/>
          <w:lang w:eastAsia="en-US"/>
        </w:rPr>
        <w:t xml:space="preserve">, </w:t>
      </w:r>
      <w:r w:rsidR="00766E86">
        <w:rPr>
          <w:rFonts w:ascii="Bodoni MT" w:hAnsi="Bodoni MT"/>
          <w:lang w:eastAsia="en-US"/>
        </w:rPr>
        <w:lastRenderedPageBreak/>
        <w:t>ri</w:t>
      </w:r>
      <w:r w:rsidR="00601532">
        <w:rPr>
          <w:rFonts w:ascii="Bodoni MT" w:hAnsi="Bodoni MT"/>
          <w:lang w:eastAsia="en-US"/>
        </w:rPr>
        <w:t>ferendosi quindi espressamente</w:t>
      </w:r>
      <w:r w:rsidR="00766E86">
        <w:rPr>
          <w:rFonts w:ascii="Bodoni MT" w:hAnsi="Bodoni MT"/>
          <w:lang w:eastAsia="en-US"/>
        </w:rPr>
        <w:t xml:space="preserve"> a risorse </w:t>
      </w:r>
      <w:r w:rsidR="00ED1A45">
        <w:rPr>
          <w:rFonts w:ascii="Bodoni MT" w:hAnsi="Bodoni MT"/>
          <w:lang w:eastAsia="en-US"/>
        </w:rPr>
        <w:t>di</w:t>
      </w:r>
      <w:r w:rsidR="00766E86">
        <w:rPr>
          <w:rFonts w:ascii="Bodoni MT" w:hAnsi="Bodoni MT"/>
          <w:lang w:eastAsia="en-US"/>
        </w:rPr>
        <w:t xml:space="preserve"> cui, effettivamente, l’amministrazione </w:t>
      </w:r>
      <w:r w:rsidR="00ED1A45">
        <w:rPr>
          <w:rFonts w:ascii="Bodoni MT" w:hAnsi="Bodoni MT"/>
          <w:lang w:eastAsia="en-US"/>
        </w:rPr>
        <w:t>può disporre</w:t>
      </w:r>
      <w:r w:rsidR="006A4DA6">
        <w:rPr>
          <w:rFonts w:ascii="Bodoni MT" w:hAnsi="Bodoni MT"/>
          <w:lang w:eastAsia="en-US"/>
        </w:rPr>
        <w:t>.</w:t>
      </w:r>
      <w:r w:rsidR="00D35310">
        <w:rPr>
          <w:rFonts w:ascii="Bodoni MT" w:hAnsi="Bodoni MT"/>
          <w:lang w:eastAsia="en-US"/>
        </w:rPr>
        <w:t xml:space="preserve"> Per le risorse</w:t>
      </w:r>
      <w:r w:rsidR="008F5A97">
        <w:rPr>
          <w:rFonts w:ascii="Bodoni MT" w:hAnsi="Bodoni MT"/>
          <w:lang w:eastAsia="en-US"/>
        </w:rPr>
        <w:t>,</w:t>
      </w:r>
      <w:r w:rsidR="00D35310">
        <w:rPr>
          <w:rFonts w:ascii="Bodoni MT" w:hAnsi="Bodoni MT"/>
          <w:lang w:eastAsia="en-US"/>
        </w:rPr>
        <w:t xml:space="preserve"> invece</w:t>
      </w:r>
      <w:r w:rsidR="008F5A97">
        <w:rPr>
          <w:rFonts w:ascii="Bodoni MT" w:hAnsi="Bodoni MT"/>
          <w:lang w:eastAsia="en-US"/>
        </w:rPr>
        <w:t>,</w:t>
      </w:r>
      <w:r w:rsidR="00D35310">
        <w:rPr>
          <w:rFonts w:ascii="Bodoni MT" w:hAnsi="Bodoni MT"/>
          <w:lang w:eastAsia="en-US"/>
        </w:rPr>
        <w:t xml:space="preserve"> espressamente destinate, per legge, ad incrementare le risorse del fondo, </w:t>
      </w:r>
      <w:r w:rsidR="00C37E38">
        <w:rPr>
          <w:rFonts w:ascii="Bodoni MT" w:hAnsi="Bodoni MT"/>
          <w:lang w:eastAsia="en-US"/>
        </w:rPr>
        <w:t>sembra che tali</w:t>
      </w:r>
      <w:r w:rsidR="00AE134F">
        <w:rPr>
          <w:rFonts w:ascii="Bodoni MT" w:hAnsi="Bodoni MT"/>
          <w:lang w:eastAsia="en-US"/>
        </w:rPr>
        <w:t xml:space="preserve"> limiti non </w:t>
      </w:r>
      <w:r w:rsidR="00C37E38">
        <w:rPr>
          <w:rFonts w:ascii="Bodoni MT" w:hAnsi="Bodoni MT"/>
          <w:lang w:eastAsia="en-US"/>
        </w:rPr>
        <w:t>siano operanti</w:t>
      </w:r>
      <w:r w:rsidR="00AE134F">
        <w:rPr>
          <w:rFonts w:ascii="Bodoni MT" w:hAnsi="Bodoni MT"/>
          <w:lang w:eastAsia="en-US"/>
        </w:rPr>
        <w:t>, in quanto non è l’amministrazion</w:t>
      </w:r>
      <w:r w:rsidR="0085273A">
        <w:rPr>
          <w:rFonts w:ascii="Bodoni MT" w:hAnsi="Bodoni MT"/>
          <w:lang w:eastAsia="en-US"/>
        </w:rPr>
        <w:t>e che effettua</w:t>
      </w:r>
      <w:r w:rsidR="00935224">
        <w:rPr>
          <w:rFonts w:ascii="Bodoni MT" w:hAnsi="Bodoni MT"/>
          <w:lang w:eastAsia="en-US"/>
        </w:rPr>
        <w:t xml:space="preserve"> la destinazione</w:t>
      </w:r>
      <w:r w:rsidR="00690893">
        <w:rPr>
          <w:rFonts w:ascii="Bodoni MT" w:hAnsi="Bodoni MT"/>
          <w:lang w:eastAsia="en-US"/>
        </w:rPr>
        <w:t>.</w:t>
      </w:r>
    </w:p>
    <w:p w:rsidR="00703138" w:rsidRDefault="008E6FA6" w:rsidP="008F0CCC">
      <w:pPr>
        <w:spacing w:line="400" w:lineRule="exact"/>
        <w:ind w:firstLine="709"/>
        <w:jc w:val="both"/>
        <w:textAlignment w:val="baseline"/>
        <w:rPr>
          <w:rFonts w:ascii="Bodoni MT" w:hAnsi="Bodoni MT"/>
          <w:lang w:eastAsia="en-US"/>
        </w:rPr>
      </w:pPr>
      <w:r w:rsidRPr="008E6FA6">
        <w:rPr>
          <w:rFonts w:ascii="Bodoni MT" w:hAnsi="Bodoni MT"/>
          <w:b/>
          <w:lang w:eastAsia="en-US"/>
        </w:rPr>
        <w:t>2.2.</w:t>
      </w:r>
      <w:r>
        <w:rPr>
          <w:rFonts w:ascii="Bodoni MT" w:hAnsi="Bodoni MT"/>
          <w:lang w:eastAsia="en-US"/>
        </w:rPr>
        <w:t xml:space="preserve"> </w:t>
      </w:r>
      <w:r w:rsidR="004746AD">
        <w:rPr>
          <w:rFonts w:ascii="Bodoni MT" w:hAnsi="Bodoni MT"/>
          <w:lang w:eastAsia="en-US"/>
        </w:rPr>
        <w:t>Tanto detto, è possibile fornire una risposta alla richiesta della Provincia</w:t>
      </w:r>
      <w:r w:rsidR="00E5236F">
        <w:rPr>
          <w:rFonts w:ascii="Bodoni MT" w:hAnsi="Bodoni MT"/>
          <w:lang w:eastAsia="en-US"/>
        </w:rPr>
        <w:t>.</w:t>
      </w:r>
    </w:p>
    <w:p w:rsidR="00703138" w:rsidRPr="003053DC" w:rsidRDefault="00E32EF5"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il quesito posto </w:t>
      </w:r>
      <w:r w:rsidR="000619EA">
        <w:rPr>
          <w:rFonts w:ascii="Bodoni MT" w:hAnsi="Bodoni MT"/>
          <w:lang w:eastAsia="en-US"/>
        </w:rPr>
        <w:t xml:space="preserve">e contrassegnato dal numero 1), e cioè quello relativo ai proventi dei piani di razionalizzazione </w:t>
      </w:r>
      <w:r w:rsidR="000619EA" w:rsidRPr="00B60F85">
        <w:rPr>
          <w:rFonts w:ascii="Bodoni MT" w:hAnsi="Bodoni MT"/>
          <w:i/>
          <w:lang w:eastAsia="en-US"/>
        </w:rPr>
        <w:t>ex</w:t>
      </w:r>
      <w:r w:rsidR="000619EA">
        <w:rPr>
          <w:rFonts w:ascii="Bodoni MT" w:hAnsi="Bodoni MT"/>
          <w:lang w:eastAsia="en-US"/>
        </w:rPr>
        <w:t xml:space="preserve"> art. 16 d.l. 98/2011, la risposta è negativa, nel senso che, di fronte alla violazione del patto di stabilità, non è possibile destinare </w:t>
      </w:r>
      <w:r w:rsidR="00076263">
        <w:rPr>
          <w:rFonts w:ascii="Bodoni MT" w:hAnsi="Bodoni MT"/>
          <w:lang w:eastAsia="en-US"/>
        </w:rPr>
        <w:t xml:space="preserve">le economie di </w:t>
      </w:r>
      <w:r w:rsidR="00132599">
        <w:rPr>
          <w:rFonts w:ascii="Bodoni MT" w:hAnsi="Bodoni MT"/>
          <w:lang w:eastAsia="en-US"/>
        </w:rPr>
        <w:t xml:space="preserve">spesa rivenienti da tali piani alla contrattazione integrativa in quanto, per tali economie, </w:t>
      </w:r>
      <w:r w:rsidR="002726E9">
        <w:rPr>
          <w:rFonts w:ascii="Bodoni MT" w:hAnsi="Bodoni MT"/>
          <w:lang w:eastAsia="en-US"/>
        </w:rPr>
        <w:t xml:space="preserve">il comma 5 del medesimo articolo prevede la semplice </w:t>
      </w:r>
      <w:r w:rsidR="00B60F85">
        <w:rPr>
          <w:rFonts w:ascii="Bodoni MT" w:hAnsi="Bodoni MT"/>
          <w:lang w:eastAsia="en-US"/>
        </w:rPr>
        <w:t>possibilità di utilizzo</w:t>
      </w:r>
      <w:r w:rsidR="0049140D">
        <w:rPr>
          <w:rFonts w:ascii="Bodoni MT" w:hAnsi="Bodoni MT"/>
          <w:lang w:eastAsia="en-US"/>
        </w:rPr>
        <w:t>, tra l’altro</w:t>
      </w:r>
      <w:r w:rsidR="002726E9">
        <w:rPr>
          <w:rFonts w:ascii="Bodoni MT" w:hAnsi="Bodoni MT"/>
          <w:lang w:eastAsia="en-US"/>
        </w:rPr>
        <w:t xml:space="preserve"> in quota parte, per la contrattazione integrativa. </w:t>
      </w:r>
      <w:r w:rsidR="00E27D58">
        <w:rPr>
          <w:rFonts w:ascii="Bodoni MT" w:hAnsi="Bodoni MT"/>
          <w:lang w:eastAsia="en-US"/>
        </w:rPr>
        <w:t>Costituendo, tale possibilità, una semplice facoltà per l’amministrazione, non si ritiene che</w:t>
      </w:r>
      <w:r w:rsidR="009F6D77">
        <w:rPr>
          <w:rFonts w:ascii="Bodoni MT" w:hAnsi="Bodoni MT"/>
          <w:lang w:eastAsia="en-US"/>
        </w:rPr>
        <w:t xml:space="preserve"> possa essere superato il </w:t>
      </w:r>
      <w:r w:rsidR="006A6B44">
        <w:rPr>
          <w:rFonts w:ascii="Bodoni MT" w:hAnsi="Bodoni MT"/>
          <w:lang w:eastAsia="en-US"/>
        </w:rPr>
        <w:t xml:space="preserve">rigido </w:t>
      </w:r>
      <w:r w:rsidR="009F6D77">
        <w:rPr>
          <w:rFonts w:ascii="Bodoni MT" w:hAnsi="Bodoni MT"/>
          <w:lang w:eastAsia="en-US"/>
        </w:rPr>
        <w:t>vincolo previsto dall’art. 40, comma 3-</w:t>
      </w:r>
      <w:r w:rsidR="009F6D77" w:rsidRPr="00B60F85">
        <w:rPr>
          <w:rFonts w:ascii="Bodoni MT" w:hAnsi="Bodoni MT"/>
          <w:i/>
          <w:lang w:eastAsia="en-US"/>
        </w:rPr>
        <w:t>quinquies</w:t>
      </w:r>
      <w:r w:rsidR="003053DC">
        <w:rPr>
          <w:rFonts w:ascii="Bodoni MT" w:hAnsi="Bodoni MT"/>
          <w:lang w:eastAsia="en-US"/>
        </w:rPr>
        <w:t>.</w:t>
      </w:r>
    </w:p>
    <w:p w:rsidR="00703138" w:rsidRDefault="006A6B44" w:rsidP="008F0CCC">
      <w:pPr>
        <w:spacing w:line="400" w:lineRule="exact"/>
        <w:ind w:firstLine="709"/>
        <w:jc w:val="both"/>
        <w:textAlignment w:val="baseline"/>
        <w:rPr>
          <w:rFonts w:ascii="Bodoni MT" w:hAnsi="Bodoni MT"/>
          <w:lang w:eastAsia="en-US"/>
        </w:rPr>
      </w:pPr>
      <w:r>
        <w:rPr>
          <w:rFonts w:ascii="Bodoni MT" w:hAnsi="Bodoni MT"/>
          <w:lang w:eastAsia="en-US"/>
        </w:rPr>
        <w:t>Diverso è il discorso per il quesito contrassegnato con il numero 2), relativo agli introiti a fronte di incarichi aggiuntivi effettuati dal personale in regime di c.d. “conto terzi”, ai sensi dell’art. 43</w:t>
      </w:r>
      <w:r w:rsidR="00B60F85">
        <w:rPr>
          <w:rFonts w:ascii="Bodoni MT" w:hAnsi="Bodoni MT"/>
          <w:lang w:eastAsia="en-US"/>
        </w:rPr>
        <w:t xml:space="preserve"> della</w:t>
      </w:r>
      <w:r>
        <w:rPr>
          <w:rFonts w:ascii="Bodoni MT" w:hAnsi="Bodoni MT"/>
          <w:lang w:eastAsia="en-US"/>
        </w:rPr>
        <w:t xml:space="preserve"> l. 449/1997.</w:t>
      </w:r>
      <w:r w:rsidR="00E431E2">
        <w:rPr>
          <w:rFonts w:ascii="Bodoni MT" w:hAnsi="Bodoni MT"/>
          <w:lang w:eastAsia="en-US"/>
        </w:rPr>
        <w:t xml:space="preserve"> In questo caso, infatti,</w:t>
      </w:r>
      <w:r w:rsidR="001862D6">
        <w:rPr>
          <w:rFonts w:ascii="Bodoni MT" w:hAnsi="Bodoni MT"/>
          <w:lang w:eastAsia="en-US"/>
        </w:rPr>
        <w:t xml:space="preserve"> come anche sostenuto dalla Sezione regionale di controllo per la Liguria con il parere n. 31/2017/PAR,</w:t>
      </w:r>
      <w:r w:rsidR="00E431E2">
        <w:rPr>
          <w:rFonts w:ascii="Bodoni MT" w:hAnsi="Bodoni MT"/>
          <w:lang w:eastAsia="en-US"/>
        </w:rPr>
        <w:t xml:space="preserve"> è la stessa legge che dispone, in quota parte, la destinazione all’incremento delle risorse relative all’incentivazione della produttività del personale, </w:t>
      </w:r>
      <w:r w:rsidR="00CE6B1A">
        <w:rPr>
          <w:rFonts w:ascii="Bodoni MT" w:hAnsi="Bodoni MT"/>
          <w:lang w:eastAsia="en-US"/>
        </w:rPr>
        <w:t>per cui il limite di cui all’art. 40, comma 3-</w:t>
      </w:r>
      <w:r w:rsidR="00CE6B1A" w:rsidRPr="00B60F85">
        <w:rPr>
          <w:rFonts w:ascii="Bodoni MT" w:hAnsi="Bodoni MT"/>
          <w:i/>
          <w:lang w:eastAsia="en-US"/>
        </w:rPr>
        <w:t>quinquies</w:t>
      </w:r>
      <w:r w:rsidR="00CE6B1A">
        <w:rPr>
          <w:rFonts w:ascii="Bodoni MT" w:hAnsi="Bodoni MT"/>
          <w:lang w:eastAsia="en-US"/>
        </w:rPr>
        <w:t xml:space="preserve"> </w:t>
      </w:r>
      <w:r w:rsidR="001862D6">
        <w:rPr>
          <w:rFonts w:ascii="Bodoni MT" w:hAnsi="Bodoni MT"/>
          <w:lang w:eastAsia="en-US"/>
        </w:rPr>
        <w:t>sembra</w:t>
      </w:r>
      <w:r w:rsidR="00CE6B1A">
        <w:rPr>
          <w:rFonts w:ascii="Bodoni MT" w:hAnsi="Bodoni MT"/>
          <w:lang w:eastAsia="en-US"/>
        </w:rPr>
        <w:t xml:space="preserve"> destinato a non operare.</w:t>
      </w:r>
    </w:p>
    <w:p w:rsidR="00E667A5" w:rsidRDefault="00E667A5" w:rsidP="008F0CCC">
      <w:pPr>
        <w:spacing w:line="400" w:lineRule="exact"/>
        <w:ind w:firstLine="709"/>
        <w:jc w:val="both"/>
        <w:textAlignment w:val="baseline"/>
        <w:rPr>
          <w:rFonts w:ascii="Bodoni MT" w:hAnsi="Bodoni MT"/>
          <w:lang w:eastAsia="en-US"/>
        </w:rPr>
      </w:pPr>
      <w:r>
        <w:rPr>
          <w:rFonts w:ascii="Bodoni MT" w:hAnsi="Bodoni MT"/>
          <w:lang w:eastAsia="en-US"/>
        </w:rPr>
        <w:t>Si ricorda, comunque, che la destinazione di tali risorse e la loro effettiva erogazione è pur sempre subordinata al rispetto di tutte le altre disposizioni che l</w:t>
      </w:r>
      <w:r w:rsidR="007A7F94">
        <w:rPr>
          <w:rFonts w:ascii="Bodoni MT" w:hAnsi="Bodoni MT"/>
          <w:lang w:eastAsia="en-US"/>
        </w:rPr>
        <w:t>e</w:t>
      </w:r>
      <w:r>
        <w:rPr>
          <w:rFonts w:ascii="Bodoni MT" w:hAnsi="Bodoni MT"/>
          <w:lang w:eastAsia="en-US"/>
        </w:rPr>
        <w:t xml:space="preserve"> riguardano, e che l’ente è comunque tenuto alla gestione di tali risorse </w:t>
      </w:r>
      <w:r w:rsidR="00647269">
        <w:rPr>
          <w:rFonts w:ascii="Bodoni MT" w:hAnsi="Bodoni MT"/>
          <w:lang w:eastAsia="en-US"/>
        </w:rPr>
        <w:t>in un’ottica prudenziale</w:t>
      </w:r>
      <w:r w:rsidR="00325D61">
        <w:rPr>
          <w:rFonts w:ascii="Bodoni MT" w:hAnsi="Bodoni MT"/>
          <w:lang w:eastAsia="en-US"/>
        </w:rPr>
        <w:t>,</w:t>
      </w:r>
      <w:r w:rsidR="00D43643">
        <w:rPr>
          <w:rFonts w:ascii="Bodoni MT" w:hAnsi="Bodoni MT"/>
          <w:lang w:eastAsia="en-US"/>
        </w:rPr>
        <w:t xml:space="preserve"> previa verifica con la sana gestione finanziaria dell’ente, della quale gli equilibri di bilancio, i vincoli del patto di stabilità e i limiti di contenimento della spesa, in specie di quella del personale, costituiscono profili fondamentali.</w:t>
      </w:r>
    </w:p>
    <w:p w:rsidR="003C1946" w:rsidRDefault="003C1946" w:rsidP="003C1946">
      <w:pPr>
        <w:widowControl w:val="0"/>
        <w:spacing w:line="400" w:lineRule="exact"/>
        <w:jc w:val="center"/>
        <w:textAlignment w:val="baseline"/>
        <w:rPr>
          <w:rFonts w:ascii="Bodoni MT" w:hAnsi="Bodoni MT"/>
          <w:lang w:eastAsia="en-US"/>
        </w:rPr>
      </w:pPr>
      <w:r>
        <w:rPr>
          <w:rFonts w:ascii="Bodoni MT" w:hAnsi="Bodoni MT"/>
          <w:lang w:eastAsia="en-US"/>
        </w:rPr>
        <w:t>*   *   *</w:t>
      </w:r>
    </w:p>
    <w:p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 xml:space="preserve">onsiderazioni è il deliberato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C4259C">
      <w:pPr>
        <w:spacing w:line="400" w:lineRule="exact"/>
        <w:ind w:firstLine="709"/>
        <w:jc w:val="both"/>
        <w:textAlignment w:val="baseline"/>
        <w:rPr>
          <w:rFonts w:ascii="Bodoni MT" w:hAnsi="Bodoni MT"/>
        </w:rPr>
      </w:pPr>
      <w:r>
        <w:rPr>
          <w:rFonts w:ascii="Bodoni MT" w:hAnsi="Bodoni MT"/>
        </w:rPr>
        <w:lastRenderedPageBreak/>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69477E">
        <w:rPr>
          <w:rFonts w:ascii="Bodoni MT" w:hAnsi="Bodoni MT"/>
        </w:rPr>
        <w:t>Presidente della Provincia</w:t>
      </w:r>
      <w:r w:rsidR="004A56EF">
        <w:rPr>
          <w:rFonts w:ascii="Bodoni MT" w:hAnsi="Bodoni MT"/>
        </w:rPr>
        <w:t>.</w:t>
      </w:r>
    </w:p>
    <w:p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8E3678">
        <w:rPr>
          <w:rFonts w:ascii="Bodoni MT" w:hAnsi="Bodoni MT"/>
        </w:rPr>
        <w:t>4 maggio</w:t>
      </w:r>
      <w:r w:rsidR="00943960">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rsidR="009B6BD7" w:rsidRPr="00FB1552" w:rsidRDefault="00573248" w:rsidP="00E414DD">
      <w:pPr>
        <w:ind w:firstLine="708"/>
        <w:jc w:val="both"/>
        <w:rPr>
          <w:rFonts w:ascii="Bodoni MT" w:hAnsi="Bodoni MT"/>
        </w:rPr>
      </w:pPr>
      <w:r>
        <w:rPr>
          <w:rFonts w:ascii="Bodoni MT" w:hAnsi="Bodoni MT"/>
        </w:rPr>
        <w:t xml:space="preserve">  </w:t>
      </w:r>
      <w:r w:rsidR="003D3FE3">
        <w:rPr>
          <w:rFonts w:ascii="Bodoni MT" w:hAnsi="Bodoni MT"/>
        </w:rPr>
        <w:t>f.to</w:t>
      </w:r>
      <w:r>
        <w:rPr>
          <w:rFonts w:ascii="Bodoni MT" w:hAnsi="Bodoni MT"/>
        </w:rPr>
        <w:t xml:space="preserve"> 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sidR="003D3FE3">
        <w:rPr>
          <w:rFonts w:ascii="Bodoni MT" w:hAnsi="Bodoni MT"/>
        </w:rPr>
        <w:tab/>
        <w:t>f.to</w:t>
      </w:r>
      <w:r w:rsidR="00A00FEE">
        <w:rPr>
          <w:rFonts w:ascii="Bodoni MT" w:hAnsi="Bodoni MT"/>
        </w:rPr>
        <w:t xml:space="preserve"> </w:t>
      </w:r>
      <w:r w:rsidR="005B615A">
        <w:rPr>
          <w:rFonts w:ascii="Bodoni MT" w:hAnsi="Bodoni MT"/>
        </w:rPr>
        <w:t>Roberto T</w:t>
      </w:r>
      <w:r w:rsidR="00812DAD">
        <w:rPr>
          <w:rFonts w:ascii="Bodoni MT" w:hAnsi="Bodoni MT"/>
        </w:rPr>
        <w:t>abbita</w:t>
      </w:r>
    </w:p>
    <w:p w:rsidR="009B6BD7" w:rsidRDefault="009B6BD7" w:rsidP="005B615A">
      <w:pPr>
        <w:ind w:firstLine="709"/>
        <w:jc w:val="both"/>
        <w:rPr>
          <w:rFonts w:ascii="Bodoni MT" w:hAnsi="Bodoni MT"/>
        </w:rPr>
      </w:pPr>
    </w:p>
    <w:p w:rsidR="008F5135" w:rsidRDefault="008F5135" w:rsidP="005B615A">
      <w:pPr>
        <w:ind w:firstLine="709"/>
        <w:jc w:val="both"/>
        <w:rPr>
          <w:rFonts w:ascii="Bodoni MT" w:hAnsi="Bodoni MT"/>
        </w:rPr>
      </w:pPr>
    </w:p>
    <w:p w:rsidR="008F5135" w:rsidRDefault="008F5135" w:rsidP="005B615A">
      <w:pPr>
        <w:ind w:firstLine="709"/>
        <w:jc w:val="both"/>
        <w:rPr>
          <w:rFonts w:ascii="Bodoni MT" w:hAnsi="Bodoni MT"/>
        </w:rPr>
      </w:pPr>
    </w:p>
    <w:p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F3282F">
        <w:rPr>
          <w:rFonts w:ascii="Bodoni MT" w:hAnsi="Bodoni MT"/>
        </w:rPr>
        <w:t>4 maggio 2017</w:t>
      </w:r>
    </w:p>
    <w:p w:rsidR="00540E24" w:rsidRDefault="009B6BD7" w:rsidP="00540E24">
      <w:pPr>
        <w:jc w:val="both"/>
        <w:rPr>
          <w:rFonts w:ascii="Bodoni MT" w:hAnsi="Bodoni MT"/>
        </w:rPr>
      </w:pPr>
      <w:r w:rsidRPr="00FB1552">
        <w:rPr>
          <w:rFonts w:ascii="Bodoni MT" w:hAnsi="Bodoni MT"/>
        </w:rPr>
        <w:t>Il funzionario preposto al Servizio di supporto</w:t>
      </w:r>
    </w:p>
    <w:p w:rsidR="006F50EC" w:rsidRPr="00425A84" w:rsidRDefault="003D3FE3" w:rsidP="004A56EF">
      <w:pPr>
        <w:ind w:left="1416"/>
        <w:jc w:val="both"/>
        <w:rPr>
          <w:rFonts w:ascii="Bodoni MT" w:hAnsi="Bodoni MT"/>
        </w:rPr>
      </w:pPr>
      <w:r>
        <w:rPr>
          <w:rFonts w:ascii="Bodoni MT" w:hAnsi="Bodoni MT"/>
        </w:rPr>
        <w:t xml:space="preserve">f.to </w:t>
      </w:r>
      <w:bookmarkStart w:id="0" w:name="_GoBack"/>
      <w:bookmarkEnd w:id="0"/>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E4C" w:rsidRDefault="00D20E4C">
      <w:r>
        <w:separator/>
      </w:r>
    </w:p>
  </w:endnote>
  <w:endnote w:type="continuationSeparator" w:id="0">
    <w:p w:rsidR="00D20E4C" w:rsidRDefault="00D2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03" w:rsidRPr="005B615A" w:rsidRDefault="00055F03">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3D3FE3">
      <w:rPr>
        <w:rFonts w:ascii="Bodoni MT" w:hAnsi="Bodoni MT"/>
        <w:noProof/>
        <w:sz w:val="20"/>
        <w:szCs w:val="20"/>
      </w:rPr>
      <w:t>7</w:t>
    </w:r>
    <w:r w:rsidRPr="005B615A">
      <w:rPr>
        <w:rFonts w:ascii="Bodoni MT" w:hAnsi="Bodoni MT"/>
        <w:sz w:val="20"/>
        <w:szCs w:val="20"/>
      </w:rPr>
      <w:fldChar w:fldCharType="end"/>
    </w:r>
  </w:p>
  <w:p w:rsidR="00055F03" w:rsidRDefault="00055F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E4C" w:rsidRDefault="00D20E4C">
      <w:r>
        <w:separator/>
      </w:r>
    </w:p>
  </w:footnote>
  <w:footnote w:type="continuationSeparator" w:id="0">
    <w:p w:rsidR="00D20E4C" w:rsidRDefault="00D20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C7A"/>
    <w:rsid w:val="0000590C"/>
    <w:rsid w:val="00006163"/>
    <w:rsid w:val="00006259"/>
    <w:rsid w:val="0000626F"/>
    <w:rsid w:val="00010A3A"/>
    <w:rsid w:val="00012848"/>
    <w:rsid w:val="000136C4"/>
    <w:rsid w:val="000139F7"/>
    <w:rsid w:val="00015106"/>
    <w:rsid w:val="000216EA"/>
    <w:rsid w:val="0002226F"/>
    <w:rsid w:val="0002458A"/>
    <w:rsid w:val="0002590C"/>
    <w:rsid w:val="0002592C"/>
    <w:rsid w:val="00030342"/>
    <w:rsid w:val="00030F09"/>
    <w:rsid w:val="00031853"/>
    <w:rsid w:val="00031A22"/>
    <w:rsid w:val="00033742"/>
    <w:rsid w:val="0003411D"/>
    <w:rsid w:val="000364A9"/>
    <w:rsid w:val="000371C8"/>
    <w:rsid w:val="00037372"/>
    <w:rsid w:val="0003798B"/>
    <w:rsid w:val="0004083C"/>
    <w:rsid w:val="0004124B"/>
    <w:rsid w:val="0004267A"/>
    <w:rsid w:val="00043393"/>
    <w:rsid w:val="000478B8"/>
    <w:rsid w:val="00047BDF"/>
    <w:rsid w:val="000523B4"/>
    <w:rsid w:val="00055DDD"/>
    <w:rsid w:val="00055F03"/>
    <w:rsid w:val="000560AC"/>
    <w:rsid w:val="000560EB"/>
    <w:rsid w:val="0005696D"/>
    <w:rsid w:val="00061718"/>
    <w:rsid w:val="000619EA"/>
    <w:rsid w:val="00061DCA"/>
    <w:rsid w:val="000631DA"/>
    <w:rsid w:val="00065E3B"/>
    <w:rsid w:val="000664C1"/>
    <w:rsid w:val="000714FC"/>
    <w:rsid w:val="00073AA1"/>
    <w:rsid w:val="000754AF"/>
    <w:rsid w:val="00076263"/>
    <w:rsid w:val="00080208"/>
    <w:rsid w:val="00082381"/>
    <w:rsid w:val="0008389B"/>
    <w:rsid w:val="00083928"/>
    <w:rsid w:val="000852AB"/>
    <w:rsid w:val="00085A63"/>
    <w:rsid w:val="000863AD"/>
    <w:rsid w:val="00086C08"/>
    <w:rsid w:val="00090A02"/>
    <w:rsid w:val="0009347A"/>
    <w:rsid w:val="0009581A"/>
    <w:rsid w:val="00095F64"/>
    <w:rsid w:val="0009710B"/>
    <w:rsid w:val="0009712F"/>
    <w:rsid w:val="0009732A"/>
    <w:rsid w:val="000A017B"/>
    <w:rsid w:val="000A39A7"/>
    <w:rsid w:val="000A6100"/>
    <w:rsid w:val="000A6F4C"/>
    <w:rsid w:val="000B1225"/>
    <w:rsid w:val="000B1A64"/>
    <w:rsid w:val="000B4B4A"/>
    <w:rsid w:val="000B5CBA"/>
    <w:rsid w:val="000B76FC"/>
    <w:rsid w:val="000B7891"/>
    <w:rsid w:val="000C075E"/>
    <w:rsid w:val="000C3ACE"/>
    <w:rsid w:val="000C45E6"/>
    <w:rsid w:val="000C5B77"/>
    <w:rsid w:val="000C767B"/>
    <w:rsid w:val="000D2E69"/>
    <w:rsid w:val="000D3241"/>
    <w:rsid w:val="000E0075"/>
    <w:rsid w:val="000E390A"/>
    <w:rsid w:val="000E4448"/>
    <w:rsid w:val="000E45CA"/>
    <w:rsid w:val="000E63F3"/>
    <w:rsid w:val="000E72AD"/>
    <w:rsid w:val="000E7324"/>
    <w:rsid w:val="000E7507"/>
    <w:rsid w:val="000F048A"/>
    <w:rsid w:val="000F1332"/>
    <w:rsid w:val="000F1AD3"/>
    <w:rsid w:val="000F381B"/>
    <w:rsid w:val="000F47A0"/>
    <w:rsid w:val="000F7F4A"/>
    <w:rsid w:val="00102D3E"/>
    <w:rsid w:val="00103193"/>
    <w:rsid w:val="001073B4"/>
    <w:rsid w:val="00107811"/>
    <w:rsid w:val="0011039B"/>
    <w:rsid w:val="00110687"/>
    <w:rsid w:val="00110B3B"/>
    <w:rsid w:val="001123A4"/>
    <w:rsid w:val="00112584"/>
    <w:rsid w:val="001125EC"/>
    <w:rsid w:val="0011270B"/>
    <w:rsid w:val="00112A06"/>
    <w:rsid w:val="00113826"/>
    <w:rsid w:val="00116C44"/>
    <w:rsid w:val="001237C3"/>
    <w:rsid w:val="001257D1"/>
    <w:rsid w:val="001272BC"/>
    <w:rsid w:val="00132599"/>
    <w:rsid w:val="001332C8"/>
    <w:rsid w:val="00133C61"/>
    <w:rsid w:val="0013704E"/>
    <w:rsid w:val="00140560"/>
    <w:rsid w:val="00140960"/>
    <w:rsid w:val="00141A2A"/>
    <w:rsid w:val="00142F36"/>
    <w:rsid w:val="00143411"/>
    <w:rsid w:val="00144BB5"/>
    <w:rsid w:val="00144D1F"/>
    <w:rsid w:val="0014622E"/>
    <w:rsid w:val="001466F6"/>
    <w:rsid w:val="00150957"/>
    <w:rsid w:val="00151451"/>
    <w:rsid w:val="00151909"/>
    <w:rsid w:val="00155DB8"/>
    <w:rsid w:val="00156813"/>
    <w:rsid w:val="0015685A"/>
    <w:rsid w:val="00156FE9"/>
    <w:rsid w:val="0015700C"/>
    <w:rsid w:val="00160358"/>
    <w:rsid w:val="0016305B"/>
    <w:rsid w:val="00163D35"/>
    <w:rsid w:val="00167700"/>
    <w:rsid w:val="00175525"/>
    <w:rsid w:val="001759DE"/>
    <w:rsid w:val="001812B5"/>
    <w:rsid w:val="00181F61"/>
    <w:rsid w:val="0018214C"/>
    <w:rsid w:val="00182CBB"/>
    <w:rsid w:val="00184442"/>
    <w:rsid w:val="001846CD"/>
    <w:rsid w:val="00185398"/>
    <w:rsid w:val="00185FD8"/>
    <w:rsid w:val="001862D6"/>
    <w:rsid w:val="001942B9"/>
    <w:rsid w:val="00194B4B"/>
    <w:rsid w:val="0019561A"/>
    <w:rsid w:val="0019759B"/>
    <w:rsid w:val="001A1F37"/>
    <w:rsid w:val="001A2253"/>
    <w:rsid w:val="001A27BC"/>
    <w:rsid w:val="001A416D"/>
    <w:rsid w:val="001A5038"/>
    <w:rsid w:val="001A7760"/>
    <w:rsid w:val="001B0545"/>
    <w:rsid w:val="001B0D6D"/>
    <w:rsid w:val="001B21D8"/>
    <w:rsid w:val="001B24C2"/>
    <w:rsid w:val="001B51D1"/>
    <w:rsid w:val="001B6CA3"/>
    <w:rsid w:val="001C27E9"/>
    <w:rsid w:val="001C31D0"/>
    <w:rsid w:val="001C69C1"/>
    <w:rsid w:val="001C76C9"/>
    <w:rsid w:val="001C7A97"/>
    <w:rsid w:val="001D0CF2"/>
    <w:rsid w:val="001D1C7A"/>
    <w:rsid w:val="001D2DAD"/>
    <w:rsid w:val="001D34D8"/>
    <w:rsid w:val="001D3F42"/>
    <w:rsid w:val="001D6143"/>
    <w:rsid w:val="001D76C6"/>
    <w:rsid w:val="001D76FD"/>
    <w:rsid w:val="001E0D95"/>
    <w:rsid w:val="001E3DA0"/>
    <w:rsid w:val="001E58C7"/>
    <w:rsid w:val="001E5FBA"/>
    <w:rsid w:val="001F1ACD"/>
    <w:rsid w:val="001F52CC"/>
    <w:rsid w:val="00200A89"/>
    <w:rsid w:val="00200D53"/>
    <w:rsid w:val="00201BFA"/>
    <w:rsid w:val="0020330B"/>
    <w:rsid w:val="0020559F"/>
    <w:rsid w:val="002101A6"/>
    <w:rsid w:val="00213B3A"/>
    <w:rsid w:val="00215F42"/>
    <w:rsid w:val="00216CE9"/>
    <w:rsid w:val="00217363"/>
    <w:rsid w:val="0021747B"/>
    <w:rsid w:val="00217D58"/>
    <w:rsid w:val="0022084B"/>
    <w:rsid w:val="00222228"/>
    <w:rsid w:val="002224FC"/>
    <w:rsid w:val="002231AC"/>
    <w:rsid w:val="002231CB"/>
    <w:rsid w:val="002231D3"/>
    <w:rsid w:val="002239E3"/>
    <w:rsid w:val="00223CBF"/>
    <w:rsid w:val="00227A29"/>
    <w:rsid w:val="002304D7"/>
    <w:rsid w:val="00230738"/>
    <w:rsid w:val="00230DBF"/>
    <w:rsid w:val="002317C7"/>
    <w:rsid w:val="00232625"/>
    <w:rsid w:val="00233561"/>
    <w:rsid w:val="00234D99"/>
    <w:rsid w:val="00242D41"/>
    <w:rsid w:val="002460B7"/>
    <w:rsid w:val="00246524"/>
    <w:rsid w:val="00246FF6"/>
    <w:rsid w:val="002502CC"/>
    <w:rsid w:val="00252493"/>
    <w:rsid w:val="00254044"/>
    <w:rsid w:val="00255DDA"/>
    <w:rsid w:val="0026079F"/>
    <w:rsid w:val="002616EB"/>
    <w:rsid w:val="002638A4"/>
    <w:rsid w:val="00263A28"/>
    <w:rsid w:val="00264152"/>
    <w:rsid w:val="00266DFD"/>
    <w:rsid w:val="002726BD"/>
    <w:rsid w:val="002726E9"/>
    <w:rsid w:val="002729F4"/>
    <w:rsid w:val="00272BB7"/>
    <w:rsid w:val="0027410C"/>
    <w:rsid w:val="00274460"/>
    <w:rsid w:val="00274B11"/>
    <w:rsid w:val="002760C9"/>
    <w:rsid w:val="002772C6"/>
    <w:rsid w:val="0027791C"/>
    <w:rsid w:val="00280A3D"/>
    <w:rsid w:val="00280C66"/>
    <w:rsid w:val="00281E03"/>
    <w:rsid w:val="00282B0A"/>
    <w:rsid w:val="00283A0B"/>
    <w:rsid w:val="002844E7"/>
    <w:rsid w:val="00291BCB"/>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234A"/>
    <w:rsid w:val="002D4CD6"/>
    <w:rsid w:val="002D586D"/>
    <w:rsid w:val="002D6935"/>
    <w:rsid w:val="002D7D76"/>
    <w:rsid w:val="002E49AA"/>
    <w:rsid w:val="002E4F92"/>
    <w:rsid w:val="002E66ED"/>
    <w:rsid w:val="002E702F"/>
    <w:rsid w:val="002E762B"/>
    <w:rsid w:val="002F3939"/>
    <w:rsid w:val="002F4274"/>
    <w:rsid w:val="002F522E"/>
    <w:rsid w:val="00300060"/>
    <w:rsid w:val="0030099D"/>
    <w:rsid w:val="00300EBF"/>
    <w:rsid w:val="00303587"/>
    <w:rsid w:val="00303841"/>
    <w:rsid w:val="003053DC"/>
    <w:rsid w:val="00305593"/>
    <w:rsid w:val="003056BE"/>
    <w:rsid w:val="0030586D"/>
    <w:rsid w:val="00310532"/>
    <w:rsid w:val="0031166B"/>
    <w:rsid w:val="00311D3E"/>
    <w:rsid w:val="003134A9"/>
    <w:rsid w:val="00313623"/>
    <w:rsid w:val="0031397B"/>
    <w:rsid w:val="00313B60"/>
    <w:rsid w:val="0031605F"/>
    <w:rsid w:val="00321006"/>
    <w:rsid w:val="00321E24"/>
    <w:rsid w:val="00323103"/>
    <w:rsid w:val="003254FE"/>
    <w:rsid w:val="00325D61"/>
    <w:rsid w:val="00332437"/>
    <w:rsid w:val="00333BCE"/>
    <w:rsid w:val="0033502E"/>
    <w:rsid w:val="00335D85"/>
    <w:rsid w:val="00336B3E"/>
    <w:rsid w:val="00340568"/>
    <w:rsid w:val="00341B2B"/>
    <w:rsid w:val="003432C9"/>
    <w:rsid w:val="0034364C"/>
    <w:rsid w:val="00345653"/>
    <w:rsid w:val="003479EA"/>
    <w:rsid w:val="00350B07"/>
    <w:rsid w:val="00351C45"/>
    <w:rsid w:val="00354913"/>
    <w:rsid w:val="00354EA1"/>
    <w:rsid w:val="003553E1"/>
    <w:rsid w:val="003562B0"/>
    <w:rsid w:val="00357264"/>
    <w:rsid w:val="0035789F"/>
    <w:rsid w:val="00360266"/>
    <w:rsid w:val="003606C3"/>
    <w:rsid w:val="00361D04"/>
    <w:rsid w:val="00362604"/>
    <w:rsid w:val="00363F00"/>
    <w:rsid w:val="00367B2A"/>
    <w:rsid w:val="00367F51"/>
    <w:rsid w:val="003730CB"/>
    <w:rsid w:val="003748A3"/>
    <w:rsid w:val="00374DC8"/>
    <w:rsid w:val="00375A44"/>
    <w:rsid w:val="0037748B"/>
    <w:rsid w:val="00377B8E"/>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5D54"/>
    <w:rsid w:val="003A608F"/>
    <w:rsid w:val="003A6684"/>
    <w:rsid w:val="003A6F37"/>
    <w:rsid w:val="003A7DEA"/>
    <w:rsid w:val="003A7E95"/>
    <w:rsid w:val="003B0BD2"/>
    <w:rsid w:val="003B3EC9"/>
    <w:rsid w:val="003B424A"/>
    <w:rsid w:val="003B511B"/>
    <w:rsid w:val="003C1946"/>
    <w:rsid w:val="003C2168"/>
    <w:rsid w:val="003C30D3"/>
    <w:rsid w:val="003C312C"/>
    <w:rsid w:val="003C3D5D"/>
    <w:rsid w:val="003C6379"/>
    <w:rsid w:val="003C6DC2"/>
    <w:rsid w:val="003D1AEA"/>
    <w:rsid w:val="003D3E62"/>
    <w:rsid w:val="003D3FE3"/>
    <w:rsid w:val="003D64E9"/>
    <w:rsid w:val="003E1174"/>
    <w:rsid w:val="003E2358"/>
    <w:rsid w:val="003E3FA7"/>
    <w:rsid w:val="003E51E6"/>
    <w:rsid w:val="003E60A3"/>
    <w:rsid w:val="003E70BE"/>
    <w:rsid w:val="003E7B92"/>
    <w:rsid w:val="003F364B"/>
    <w:rsid w:val="003F6E06"/>
    <w:rsid w:val="00400087"/>
    <w:rsid w:val="00401320"/>
    <w:rsid w:val="00402CAA"/>
    <w:rsid w:val="00403414"/>
    <w:rsid w:val="00406910"/>
    <w:rsid w:val="0040739F"/>
    <w:rsid w:val="00407AA0"/>
    <w:rsid w:val="0041262F"/>
    <w:rsid w:val="0041323F"/>
    <w:rsid w:val="004138EE"/>
    <w:rsid w:val="004140F8"/>
    <w:rsid w:val="0041479C"/>
    <w:rsid w:val="004148D7"/>
    <w:rsid w:val="00414F6D"/>
    <w:rsid w:val="00416501"/>
    <w:rsid w:val="00416E12"/>
    <w:rsid w:val="00417193"/>
    <w:rsid w:val="0042169D"/>
    <w:rsid w:val="00425A84"/>
    <w:rsid w:val="0042765B"/>
    <w:rsid w:val="00427D63"/>
    <w:rsid w:val="00427EAA"/>
    <w:rsid w:val="004313E0"/>
    <w:rsid w:val="00431994"/>
    <w:rsid w:val="00431C00"/>
    <w:rsid w:val="00431F36"/>
    <w:rsid w:val="004323E8"/>
    <w:rsid w:val="00432CF2"/>
    <w:rsid w:val="00432D19"/>
    <w:rsid w:val="004363F6"/>
    <w:rsid w:val="00436585"/>
    <w:rsid w:val="00436FD1"/>
    <w:rsid w:val="004412F9"/>
    <w:rsid w:val="00444D93"/>
    <w:rsid w:val="0045077A"/>
    <w:rsid w:val="00450D56"/>
    <w:rsid w:val="00451703"/>
    <w:rsid w:val="004519E2"/>
    <w:rsid w:val="00453E9D"/>
    <w:rsid w:val="004546BC"/>
    <w:rsid w:val="00455F67"/>
    <w:rsid w:val="00464841"/>
    <w:rsid w:val="00467914"/>
    <w:rsid w:val="00473DA0"/>
    <w:rsid w:val="004746AD"/>
    <w:rsid w:val="00474F64"/>
    <w:rsid w:val="004755FD"/>
    <w:rsid w:val="00476E93"/>
    <w:rsid w:val="00481E75"/>
    <w:rsid w:val="0048500D"/>
    <w:rsid w:val="0048633D"/>
    <w:rsid w:val="00486C04"/>
    <w:rsid w:val="004876A9"/>
    <w:rsid w:val="0049140D"/>
    <w:rsid w:val="00492822"/>
    <w:rsid w:val="00492D93"/>
    <w:rsid w:val="00493485"/>
    <w:rsid w:val="004944B1"/>
    <w:rsid w:val="00495358"/>
    <w:rsid w:val="0049729B"/>
    <w:rsid w:val="004A0051"/>
    <w:rsid w:val="004A0B0F"/>
    <w:rsid w:val="004A2089"/>
    <w:rsid w:val="004A5028"/>
    <w:rsid w:val="004A56EF"/>
    <w:rsid w:val="004A5D06"/>
    <w:rsid w:val="004A68A1"/>
    <w:rsid w:val="004A7DD6"/>
    <w:rsid w:val="004B03A8"/>
    <w:rsid w:val="004B1D39"/>
    <w:rsid w:val="004B5540"/>
    <w:rsid w:val="004B5888"/>
    <w:rsid w:val="004B62AF"/>
    <w:rsid w:val="004B6305"/>
    <w:rsid w:val="004B7979"/>
    <w:rsid w:val="004B7A19"/>
    <w:rsid w:val="004B7EB0"/>
    <w:rsid w:val="004C2A37"/>
    <w:rsid w:val="004C3BFB"/>
    <w:rsid w:val="004C4029"/>
    <w:rsid w:val="004C6734"/>
    <w:rsid w:val="004D3374"/>
    <w:rsid w:val="004D725B"/>
    <w:rsid w:val="004E2C99"/>
    <w:rsid w:val="004E3D1D"/>
    <w:rsid w:val="004E4D77"/>
    <w:rsid w:val="004E63BD"/>
    <w:rsid w:val="004E6597"/>
    <w:rsid w:val="004E720D"/>
    <w:rsid w:val="004F0236"/>
    <w:rsid w:val="004F0E69"/>
    <w:rsid w:val="004F218B"/>
    <w:rsid w:val="004F5165"/>
    <w:rsid w:val="004F5BDB"/>
    <w:rsid w:val="004F66A9"/>
    <w:rsid w:val="00502091"/>
    <w:rsid w:val="005031DC"/>
    <w:rsid w:val="0050343D"/>
    <w:rsid w:val="005042C9"/>
    <w:rsid w:val="005044E6"/>
    <w:rsid w:val="0050579B"/>
    <w:rsid w:val="00507959"/>
    <w:rsid w:val="00511A80"/>
    <w:rsid w:val="00512078"/>
    <w:rsid w:val="00513B0D"/>
    <w:rsid w:val="00517017"/>
    <w:rsid w:val="00520E18"/>
    <w:rsid w:val="00522067"/>
    <w:rsid w:val="00531DA8"/>
    <w:rsid w:val="0053237E"/>
    <w:rsid w:val="005339CA"/>
    <w:rsid w:val="00534032"/>
    <w:rsid w:val="00534169"/>
    <w:rsid w:val="00537774"/>
    <w:rsid w:val="005378FB"/>
    <w:rsid w:val="00540BC6"/>
    <w:rsid w:val="00540E24"/>
    <w:rsid w:val="00541782"/>
    <w:rsid w:val="00543F11"/>
    <w:rsid w:val="005444CB"/>
    <w:rsid w:val="00546672"/>
    <w:rsid w:val="005502A1"/>
    <w:rsid w:val="005510D0"/>
    <w:rsid w:val="005510EE"/>
    <w:rsid w:val="00552DE5"/>
    <w:rsid w:val="00553750"/>
    <w:rsid w:val="00554DF2"/>
    <w:rsid w:val="00555109"/>
    <w:rsid w:val="00556C58"/>
    <w:rsid w:val="0056098D"/>
    <w:rsid w:val="0056223F"/>
    <w:rsid w:val="005628E8"/>
    <w:rsid w:val="00563C6D"/>
    <w:rsid w:val="00564F1A"/>
    <w:rsid w:val="005656C9"/>
    <w:rsid w:val="00565CBC"/>
    <w:rsid w:val="0056642D"/>
    <w:rsid w:val="00566FBE"/>
    <w:rsid w:val="0057062A"/>
    <w:rsid w:val="00570B76"/>
    <w:rsid w:val="00573248"/>
    <w:rsid w:val="00574CD9"/>
    <w:rsid w:val="005752B1"/>
    <w:rsid w:val="005778F9"/>
    <w:rsid w:val="00580EFA"/>
    <w:rsid w:val="005823F3"/>
    <w:rsid w:val="00582B4F"/>
    <w:rsid w:val="00582C46"/>
    <w:rsid w:val="0058304E"/>
    <w:rsid w:val="0058666A"/>
    <w:rsid w:val="00586804"/>
    <w:rsid w:val="0058755F"/>
    <w:rsid w:val="00590510"/>
    <w:rsid w:val="00592098"/>
    <w:rsid w:val="00593C77"/>
    <w:rsid w:val="005961E7"/>
    <w:rsid w:val="00597427"/>
    <w:rsid w:val="005A0473"/>
    <w:rsid w:val="005A0AB5"/>
    <w:rsid w:val="005A162C"/>
    <w:rsid w:val="005A3107"/>
    <w:rsid w:val="005A59FC"/>
    <w:rsid w:val="005A6B70"/>
    <w:rsid w:val="005A6C1B"/>
    <w:rsid w:val="005A70F9"/>
    <w:rsid w:val="005B0981"/>
    <w:rsid w:val="005B0A23"/>
    <w:rsid w:val="005B4475"/>
    <w:rsid w:val="005B4494"/>
    <w:rsid w:val="005B5AC2"/>
    <w:rsid w:val="005B5B90"/>
    <w:rsid w:val="005B615A"/>
    <w:rsid w:val="005B6C03"/>
    <w:rsid w:val="005B7168"/>
    <w:rsid w:val="005B7A89"/>
    <w:rsid w:val="005B7F63"/>
    <w:rsid w:val="005C3CD2"/>
    <w:rsid w:val="005C5719"/>
    <w:rsid w:val="005C7812"/>
    <w:rsid w:val="005C7958"/>
    <w:rsid w:val="005D1158"/>
    <w:rsid w:val="005D2A0F"/>
    <w:rsid w:val="005D35A9"/>
    <w:rsid w:val="005D3BCF"/>
    <w:rsid w:val="005D3E23"/>
    <w:rsid w:val="005D5681"/>
    <w:rsid w:val="005D5D1D"/>
    <w:rsid w:val="005D7A31"/>
    <w:rsid w:val="005E07B5"/>
    <w:rsid w:val="005E2083"/>
    <w:rsid w:val="005E229C"/>
    <w:rsid w:val="005F1B36"/>
    <w:rsid w:val="005F4AA1"/>
    <w:rsid w:val="005F6F97"/>
    <w:rsid w:val="006004BA"/>
    <w:rsid w:val="00601532"/>
    <w:rsid w:val="00603984"/>
    <w:rsid w:val="00606F51"/>
    <w:rsid w:val="00607A94"/>
    <w:rsid w:val="00607C93"/>
    <w:rsid w:val="006138F9"/>
    <w:rsid w:val="00614F8C"/>
    <w:rsid w:val="00616261"/>
    <w:rsid w:val="0061667C"/>
    <w:rsid w:val="00616AEE"/>
    <w:rsid w:val="00620434"/>
    <w:rsid w:val="006216FF"/>
    <w:rsid w:val="006266A7"/>
    <w:rsid w:val="006269FD"/>
    <w:rsid w:val="0063245D"/>
    <w:rsid w:val="00634EC6"/>
    <w:rsid w:val="00637A07"/>
    <w:rsid w:val="006412CF"/>
    <w:rsid w:val="006438CD"/>
    <w:rsid w:val="006449F1"/>
    <w:rsid w:val="00645525"/>
    <w:rsid w:val="00645C17"/>
    <w:rsid w:val="00646B54"/>
    <w:rsid w:val="00646DB8"/>
    <w:rsid w:val="00647269"/>
    <w:rsid w:val="00652605"/>
    <w:rsid w:val="006530CF"/>
    <w:rsid w:val="0065473D"/>
    <w:rsid w:val="00654D1B"/>
    <w:rsid w:val="0065556F"/>
    <w:rsid w:val="00655E5C"/>
    <w:rsid w:val="00657833"/>
    <w:rsid w:val="00660BD6"/>
    <w:rsid w:val="0066178A"/>
    <w:rsid w:val="00662B09"/>
    <w:rsid w:val="006648D7"/>
    <w:rsid w:val="006654A9"/>
    <w:rsid w:val="0067658A"/>
    <w:rsid w:val="006776B0"/>
    <w:rsid w:val="006777C3"/>
    <w:rsid w:val="00680394"/>
    <w:rsid w:val="00680A27"/>
    <w:rsid w:val="00682589"/>
    <w:rsid w:val="006844E0"/>
    <w:rsid w:val="0068455D"/>
    <w:rsid w:val="006846CC"/>
    <w:rsid w:val="006858B7"/>
    <w:rsid w:val="00690893"/>
    <w:rsid w:val="00692D4F"/>
    <w:rsid w:val="006942BC"/>
    <w:rsid w:val="0069477E"/>
    <w:rsid w:val="00696E88"/>
    <w:rsid w:val="006970DA"/>
    <w:rsid w:val="00697AEC"/>
    <w:rsid w:val="006A03C1"/>
    <w:rsid w:val="006A07AF"/>
    <w:rsid w:val="006A13A8"/>
    <w:rsid w:val="006A2FE8"/>
    <w:rsid w:val="006A4DA6"/>
    <w:rsid w:val="006A6B44"/>
    <w:rsid w:val="006B02AB"/>
    <w:rsid w:val="006B0753"/>
    <w:rsid w:val="006B0C65"/>
    <w:rsid w:val="006B14DA"/>
    <w:rsid w:val="006B1EB4"/>
    <w:rsid w:val="006B2104"/>
    <w:rsid w:val="006B38A5"/>
    <w:rsid w:val="006B43C4"/>
    <w:rsid w:val="006B4CAC"/>
    <w:rsid w:val="006B63DD"/>
    <w:rsid w:val="006C0E07"/>
    <w:rsid w:val="006C1A5C"/>
    <w:rsid w:val="006C204F"/>
    <w:rsid w:val="006C4751"/>
    <w:rsid w:val="006C77D5"/>
    <w:rsid w:val="006D2910"/>
    <w:rsid w:val="006D47F4"/>
    <w:rsid w:val="006E1572"/>
    <w:rsid w:val="006E18D4"/>
    <w:rsid w:val="006E1BBE"/>
    <w:rsid w:val="006E28F2"/>
    <w:rsid w:val="006E29AC"/>
    <w:rsid w:val="006E3583"/>
    <w:rsid w:val="006E489A"/>
    <w:rsid w:val="006E6076"/>
    <w:rsid w:val="006E7A24"/>
    <w:rsid w:val="006F299E"/>
    <w:rsid w:val="006F47B7"/>
    <w:rsid w:val="006F50EC"/>
    <w:rsid w:val="006F5D55"/>
    <w:rsid w:val="006F64D8"/>
    <w:rsid w:val="007006D1"/>
    <w:rsid w:val="00703138"/>
    <w:rsid w:val="00706D87"/>
    <w:rsid w:val="007075D7"/>
    <w:rsid w:val="00711AEC"/>
    <w:rsid w:val="00713327"/>
    <w:rsid w:val="007150BF"/>
    <w:rsid w:val="0071683A"/>
    <w:rsid w:val="007242F6"/>
    <w:rsid w:val="00724D2B"/>
    <w:rsid w:val="0072671D"/>
    <w:rsid w:val="00731827"/>
    <w:rsid w:val="00731D4A"/>
    <w:rsid w:val="00735FCB"/>
    <w:rsid w:val="00736245"/>
    <w:rsid w:val="0073681C"/>
    <w:rsid w:val="00737282"/>
    <w:rsid w:val="00742C65"/>
    <w:rsid w:val="00742F4D"/>
    <w:rsid w:val="00744F1D"/>
    <w:rsid w:val="00746777"/>
    <w:rsid w:val="007556EB"/>
    <w:rsid w:val="00761813"/>
    <w:rsid w:val="00762A5F"/>
    <w:rsid w:val="00762C7F"/>
    <w:rsid w:val="00766AE8"/>
    <w:rsid w:val="00766AF3"/>
    <w:rsid w:val="00766E79"/>
    <w:rsid w:val="00766E86"/>
    <w:rsid w:val="00767BC7"/>
    <w:rsid w:val="00767E1C"/>
    <w:rsid w:val="00770FCB"/>
    <w:rsid w:val="00774BEA"/>
    <w:rsid w:val="00776AE0"/>
    <w:rsid w:val="00781F11"/>
    <w:rsid w:val="007850DD"/>
    <w:rsid w:val="007856A4"/>
    <w:rsid w:val="00786997"/>
    <w:rsid w:val="00792FAD"/>
    <w:rsid w:val="0079346F"/>
    <w:rsid w:val="00794EFA"/>
    <w:rsid w:val="00797058"/>
    <w:rsid w:val="007976E8"/>
    <w:rsid w:val="007A17D2"/>
    <w:rsid w:val="007A3221"/>
    <w:rsid w:val="007A54E6"/>
    <w:rsid w:val="007A5524"/>
    <w:rsid w:val="007A5E20"/>
    <w:rsid w:val="007A629C"/>
    <w:rsid w:val="007A72F1"/>
    <w:rsid w:val="007A7A33"/>
    <w:rsid w:val="007A7F94"/>
    <w:rsid w:val="007B1C08"/>
    <w:rsid w:val="007B2AAD"/>
    <w:rsid w:val="007B35E1"/>
    <w:rsid w:val="007B437D"/>
    <w:rsid w:val="007B48B4"/>
    <w:rsid w:val="007C1BE1"/>
    <w:rsid w:val="007D1537"/>
    <w:rsid w:val="007D66D0"/>
    <w:rsid w:val="007E3A40"/>
    <w:rsid w:val="007E5728"/>
    <w:rsid w:val="007E5EBD"/>
    <w:rsid w:val="007E74DE"/>
    <w:rsid w:val="007F7260"/>
    <w:rsid w:val="00802977"/>
    <w:rsid w:val="00802BC3"/>
    <w:rsid w:val="00803EC4"/>
    <w:rsid w:val="008067FC"/>
    <w:rsid w:val="00807373"/>
    <w:rsid w:val="00807E57"/>
    <w:rsid w:val="008106B8"/>
    <w:rsid w:val="00811CF6"/>
    <w:rsid w:val="00812508"/>
    <w:rsid w:val="00812DAD"/>
    <w:rsid w:val="00815B0D"/>
    <w:rsid w:val="00820391"/>
    <w:rsid w:val="00821290"/>
    <w:rsid w:val="00822A97"/>
    <w:rsid w:val="0082473C"/>
    <w:rsid w:val="00826E22"/>
    <w:rsid w:val="0083042A"/>
    <w:rsid w:val="0083150D"/>
    <w:rsid w:val="00832999"/>
    <w:rsid w:val="008333BF"/>
    <w:rsid w:val="008343DA"/>
    <w:rsid w:val="008353A8"/>
    <w:rsid w:val="00835915"/>
    <w:rsid w:val="00836A62"/>
    <w:rsid w:val="008401A8"/>
    <w:rsid w:val="00841391"/>
    <w:rsid w:val="00846751"/>
    <w:rsid w:val="0085273A"/>
    <w:rsid w:val="00852DE4"/>
    <w:rsid w:val="00854639"/>
    <w:rsid w:val="008547A9"/>
    <w:rsid w:val="008560A4"/>
    <w:rsid w:val="008613BF"/>
    <w:rsid w:val="0086204E"/>
    <w:rsid w:val="00863070"/>
    <w:rsid w:val="00863776"/>
    <w:rsid w:val="00863E01"/>
    <w:rsid w:val="00864E05"/>
    <w:rsid w:val="00865424"/>
    <w:rsid w:val="008654BC"/>
    <w:rsid w:val="008664C7"/>
    <w:rsid w:val="00871DC7"/>
    <w:rsid w:val="008728C0"/>
    <w:rsid w:val="00872CD5"/>
    <w:rsid w:val="008730EB"/>
    <w:rsid w:val="00873C63"/>
    <w:rsid w:val="00875856"/>
    <w:rsid w:val="0088035D"/>
    <w:rsid w:val="00882DB1"/>
    <w:rsid w:val="0088368A"/>
    <w:rsid w:val="008836D4"/>
    <w:rsid w:val="0088415C"/>
    <w:rsid w:val="00885A98"/>
    <w:rsid w:val="0088699B"/>
    <w:rsid w:val="008912FD"/>
    <w:rsid w:val="00893ECA"/>
    <w:rsid w:val="00894341"/>
    <w:rsid w:val="008958E4"/>
    <w:rsid w:val="00896C5B"/>
    <w:rsid w:val="008A09B3"/>
    <w:rsid w:val="008A15F0"/>
    <w:rsid w:val="008A1E99"/>
    <w:rsid w:val="008A2F27"/>
    <w:rsid w:val="008A593F"/>
    <w:rsid w:val="008B1ECC"/>
    <w:rsid w:val="008B28A2"/>
    <w:rsid w:val="008B3867"/>
    <w:rsid w:val="008C1943"/>
    <w:rsid w:val="008C26C5"/>
    <w:rsid w:val="008C2DD9"/>
    <w:rsid w:val="008C2DEC"/>
    <w:rsid w:val="008C309A"/>
    <w:rsid w:val="008C5193"/>
    <w:rsid w:val="008C6AE0"/>
    <w:rsid w:val="008D0F02"/>
    <w:rsid w:val="008D0F59"/>
    <w:rsid w:val="008D13ED"/>
    <w:rsid w:val="008D1B81"/>
    <w:rsid w:val="008D4CA9"/>
    <w:rsid w:val="008D716F"/>
    <w:rsid w:val="008E19C5"/>
    <w:rsid w:val="008E3678"/>
    <w:rsid w:val="008E48FB"/>
    <w:rsid w:val="008E5826"/>
    <w:rsid w:val="008E58F0"/>
    <w:rsid w:val="008E6FA6"/>
    <w:rsid w:val="008F0CCC"/>
    <w:rsid w:val="008F155B"/>
    <w:rsid w:val="008F23CB"/>
    <w:rsid w:val="008F4318"/>
    <w:rsid w:val="008F5135"/>
    <w:rsid w:val="008F5A97"/>
    <w:rsid w:val="009015A8"/>
    <w:rsid w:val="00902125"/>
    <w:rsid w:val="009021E6"/>
    <w:rsid w:val="00903E6B"/>
    <w:rsid w:val="009042F3"/>
    <w:rsid w:val="009044CD"/>
    <w:rsid w:val="00906A0F"/>
    <w:rsid w:val="00910DB5"/>
    <w:rsid w:val="00913B7E"/>
    <w:rsid w:val="00915B88"/>
    <w:rsid w:val="0091734D"/>
    <w:rsid w:val="0091795E"/>
    <w:rsid w:val="00920E65"/>
    <w:rsid w:val="00921378"/>
    <w:rsid w:val="009227C3"/>
    <w:rsid w:val="009241F3"/>
    <w:rsid w:val="00924FE6"/>
    <w:rsid w:val="009250DD"/>
    <w:rsid w:val="00925D4C"/>
    <w:rsid w:val="00927721"/>
    <w:rsid w:val="009327F4"/>
    <w:rsid w:val="00935224"/>
    <w:rsid w:val="009362AC"/>
    <w:rsid w:val="00943960"/>
    <w:rsid w:val="0094440B"/>
    <w:rsid w:val="00944ECF"/>
    <w:rsid w:val="00947628"/>
    <w:rsid w:val="009525D3"/>
    <w:rsid w:val="00953E71"/>
    <w:rsid w:val="009542CB"/>
    <w:rsid w:val="00956A3F"/>
    <w:rsid w:val="009571B9"/>
    <w:rsid w:val="009574A8"/>
    <w:rsid w:val="00962159"/>
    <w:rsid w:val="00962A3A"/>
    <w:rsid w:val="00976866"/>
    <w:rsid w:val="0098022C"/>
    <w:rsid w:val="0098060A"/>
    <w:rsid w:val="00980D06"/>
    <w:rsid w:val="00981A50"/>
    <w:rsid w:val="00981F67"/>
    <w:rsid w:val="00983292"/>
    <w:rsid w:val="009853A6"/>
    <w:rsid w:val="009861DE"/>
    <w:rsid w:val="0098689B"/>
    <w:rsid w:val="00990208"/>
    <w:rsid w:val="00990AF5"/>
    <w:rsid w:val="0099139B"/>
    <w:rsid w:val="009923E8"/>
    <w:rsid w:val="0099428D"/>
    <w:rsid w:val="00995D29"/>
    <w:rsid w:val="0099605B"/>
    <w:rsid w:val="009976BD"/>
    <w:rsid w:val="009A0CF9"/>
    <w:rsid w:val="009A1D1B"/>
    <w:rsid w:val="009B0FF0"/>
    <w:rsid w:val="009B11D4"/>
    <w:rsid w:val="009B4303"/>
    <w:rsid w:val="009B5729"/>
    <w:rsid w:val="009B6BD7"/>
    <w:rsid w:val="009B6E84"/>
    <w:rsid w:val="009B701A"/>
    <w:rsid w:val="009B7792"/>
    <w:rsid w:val="009B7DC0"/>
    <w:rsid w:val="009B7FDC"/>
    <w:rsid w:val="009C06B9"/>
    <w:rsid w:val="009C54FB"/>
    <w:rsid w:val="009C61C0"/>
    <w:rsid w:val="009D1A0D"/>
    <w:rsid w:val="009D2811"/>
    <w:rsid w:val="009D3249"/>
    <w:rsid w:val="009D5E40"/>
    <w:rsid w:val="009D67E7"/>
    <w:rsid w:val="009D7009"/>
    <w:rsid w:val="009D744F"/>
    <w:rsid w:val="009E2677"/>
    <w:rsid w:val="009E2F8F"/>
    <w:rsid w:val="009E670C"/>
    <w:rsid w:val="009F0A36"/>
    <w:rsid w:val="009F0CB3"/>
    <w:rsid w:val="009F1AB1"/>
    <w:rsid w:val="009F39B0"/>
    <w:rsid w:val="009F3E1D"/>
    <w:rsid w:val="009F6634"/>
    <w:rsid w:val="009F6D77"/>
    <w:rsid w:val="009F7196"/>
    <w:rsid w:val="00A00C9A"/>
    <w:rsid w:val="00A00FEE"/>
    <w:rsid w:val="00A02A59"/>
    <w:rsid w:val="00A03886"/>
    <w:rsid w:val="00A05605"/>
    <w:rsid w:val="00A06BA2"/>
    <w:rsid w:val="00A118A0"/>
    <w:rsid w:val="00A13103"/>
    <w:rsid w:val="00A14E35"/>
    <w:rsid w:val="00A14FEF"/>
    <w:rsid w:val="00A20720"/>
    <w:rsid w:val="00A238FE"/>
    <w:rsid w:val="00A23C24"/>
    <w:rsid w:val="00A30AC7"/>
    <w:rsid w:val="00A30B8F"/>
    <w:rsid w:val="00A33C2A"/>
    <w:rsid w:val="00A456F7"/>
    <w:rsid w:val="00A4574F"/>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BDD"/>
    <w:rsid w:val="00A66868"/>
    <w:rsid w:val="00A740D5"/>
    <w:rsid w:val="00A7530E"/>
    <w:rsid w:val="00A75F61"/>
    <w:rsid w:val="00A76012"/>
    <w:rsid w:val="00A76E92"/>
    <w:rsid w:val="00A809C7"/>
    <w:rsid w:val="00A81D10"/>
    <w:rsid w:val="00A831AF"/>
    <w:rsid w:val="00A83E2A"/>
    <w:rsid w:val="00A850D2"/>
    <w:rsid w:val="00A867B0"/>
    <w:rsid w:val="00A941BF"/>
    <w:rsid w:val="00A946F9"/>
    <w:rsid w:val="00A9555B"/>
    <w:rsid w:val="00AA0032"/>
    <w:rsid w:val="00AA1A53"/>
    <w:rsid w:val="00AA2544"/>
    <w:rsid w:val="00AA3C0A"/>
    <w:rsid w:val="00AA4515"/>
    <w:rsid w:val="00AA4D72"/>
    <w:rsid w:val="00AB0C07"/>
    <w:rsid w:val="00AB192F"/>
    <w:rsid w:val="00AB3110"/>
    <w:rsid w:val="00AB3383"/>
    <w:rsid w:val="00AB4CC8"/>
    <w:rsid w:val="00AB5120"/>
    <w:rsid w:val="00AB52FF"/>
    <w:rsid w:val="00AB589B"/>
    <w:rsid w:val="00AC252A"/>
    <w:rsid w:val="00AC761D"/>
    <w:rsid w:val="00AC76D3"/>
    <w:rsid w:val="00AD0A4B"/>
    <w:rsid w:val="00AD363E"/>
    <w:rsid w:val="00AD379A"/>
    <w:rsid w:val="00AD5ED6"/>
    <w:rsid w:val="00AE134F"/>
    <w:rsid w:val="00AE2A02"/>
    <w:rsid w:val="00AE3192"/>
    <w:rsid w:val="00AE4F3A"/>
    <w:rsid w:val="00AE520E"/>
    <w:rsid w:val="00AE726D"/>
    <w:rsid w:val="00AF0825"/>
    <w:rsid w:val="00AF0E4C"/>
    <w:rsid w:val="00AF13FF"/>
    <w:rsid w:val="00AF6EC2"/>
    <w:rsid w:val="00AF7CE3"/>
    <w:rsid w:val="00B00E1F"/>
    <w:rsid w:val="00B02A04"/>
    <w:rsid w:val="00B032AC"/>
    <w:rsid w:val="00B04BBC"/>
    <w:rsid w:val="00B059F9"/>
    <w:rsid w:val="00B07209"/>
    <w:rsid w:val="00B11027"/>
    <w:rsid w:val="00B12887"/>
    <w:rsid w:val="00B12DDA"/>
    <w:rsid w:val="00B13EB2"/>
    <w:rsid w:val="00B16D0A"/>
    <w:rsid w:val="00B202CF"/>
    <w:rsid w:val="00B203FB"/>
    <w:rsid w:val="00B20F47"/>
    <w:rsid w:val="00B2187A"/>
    <w:rsid w:val="00B2371B"/>
    <w:rsid w:val="00B23D46"/>
    <w:rsid w:val="00B245C1"/>
    <w:rsid w:val="00B24DE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5EE0"/>
    <w:rsid w:val="00B560D7"/>
    <w:rsid w:val="00B56354"/>
    <w:rsid w:val="00B56D41"/>
    <w:rsid w:val="00B5768D"/>
    <w:rsid w:val="00B60106"/>
    <w:rsid w:val="00B60F85"/>
    <w:rsid w:val="00B62B56"/>
    <w:rsid w:val="00B66EF9"/>
    <w:rsid w:val="00B67F0E"/>
    <w:rsid w:val="00B70241"/>
    <w:rsid w:val="00B70606"/>
    <w:rsid w:val="00B70BB3"/>
    <w:rsid w:val="00B70F5B"/>
    <w:rsid w:val="00B71956"/>
    <w:rsid w:val="00B729A4"/>
    <w:rsid w:val="00B731E5"/>
    <w:rsid w:val="00B73287"/>
    <w:rsid w:val="00B754EC"/>
    <w:rsid w:val="00B75899"/>
    <w:rsid w:val="00B7633B"/>
    <w:rsid w:val="00B76E1E"/>
    <w:rsid w:val="00B77624"/>
    <w:rsid w:val="00B77678"/>
    <w:rsid w:val="00B77FD0"/>
    <w:rsid w:val="00B81300"/>
    <w:rsid w:val="00B81EC4"/>
    <w:rsid w:val="00B830C0"/>
    <w:rsid w:val="00B834E8"/>
    <w:rsid w:val="00B83E1F"/>
    <w:rsid w:val="00B847EC"/>
    <w:rsid w:val="00B92698"/>
    <w:rsid w:val="00B93BA1"/>
    <w:rsid w:val="00B9447A"/>
    <w:rsid w:val="00B948EA"/>
    <w:rsid w:val="00B94D0D"/>
    <w:rsid w:val="00B957FE"/>
    <w:rsid w:val="00B96B93"/>
    <w:rsid w:val="00BA0868"/>
    <w:rsid w:val="00BA0B70"/>
    <w:rsid w:val="00BA3D68"/>
    <w:rsid w:val="00BA43FE"/>
    <w:rsid w:val="00BA5521"/>
    <w:rsid w:val="00BB1000"/>
    <w:rsid w:val="00BB2C59"/>
    <w:rsid w:val="00BB4625"/>
    <w:rsid w:val="00BB4B36"/>
    <w:rsid w:val="00BB4BF0"/>
    <w:rsid w:val="00BB7C64"/>
    <w:rsid w:val="00BC1FC4"/>
    <w:rsid w:val="00BC23CE"/>
    <w:rsid w:val="00BC2578"/>
    <w:rsid w:val="00BC43EA"/>
    <w:rsid w:val="00BC4F80"/>
    <w:rsid w:val="00BC77E5"/>
    <w:rsid w:val="00BC7AB6"/>
    <w:rsid w:val="00BD130F"/>
    <w:rsid w:val="00BD1BE7"/>
    <w:rsid w:val="00BD30FF"/>
    <w:rsid w:val="00BD358D"/>
    <w:rsid w:val="00BE2957"/>
    <w:rsid w:val="00BE3EEF"/>
    <w:rsid w:val="00BF0AA9"/>
    <w:rsid w:val="00BF31AF"/>
    <w:rsid w:val="00BF3792"/>
    <w:rsid w:val="00BF37BE"/>
    <w:rsid w:val="00C05329"/>
    <w:rsid w:val="00C06CAF"/>
    <w:rsid w:val="00C072C4"/>
    <w:rsid w:val="00C13A09"/>
    <w:rsid w:val="00C13E03"/>
    <w:rsid w:val="00C15E43"/>
    <w:rsid w:val="00C20763"/>
    <w:rsid w:val="00C20C42"/>
    <w:rsid w:val="00C232AB"/>
    <w:rsid w:val="00C2365D"/>
    <w:rsid w:val="00C242DE"/>
    <w:rsid w:val="00C25DBE"/>
    <w:rsid w:val="00C25F4F"/>
    <w:rsid w:val="00C26DDA"/>
    <w:rsid w:val="00C27091"/>
    <w:rsid w:val="00C30911"/>
    <w:rsid w:val="00C34190"/>
    <w:rsid w:val="00C35203"/>
    <w:rsid w:val="00C35440"/>
    <w:rsid w:val="00C360D7"/>
    <w:rsid w:val="00C3717B"/>
    <w:rsid w:val="00C37E38"/>
    <w:rsid w:val="00C4247B"/>
    <w:rsid w:val="00C4259C"/>
    <w:rsid w:val="00C427EE"/>
    <w:rsid w:val="00C45D2D"/>
    <w:rsid w:val="00C45D9F"/>
    <w:rsid w:val="00C4710D"/>
    <w:rsid w:val="00C505F0"/>
    <w:rsid w:val="00C5114B"/>
    <w:rsid w:val="00C52BBC"/>
    <w:rsid w:val="00C53257"/>
    <w:rsid w:val="00C55884"/>
    <w:rsid w:val="00C57BA7"/>
    <w:rsid w:val="00C6272F"/>
    <w:rsid w:val="00C628D1"/>
    <w:rsid w:val="00C62A5C"/>
    <w:rsid w:val="00C63362"/>
    <w:rsid w:val="00C66213"/>
    <w:rsid w:val="00C663C2"/>
    <w:rsid w:val="00C67BB9"/>
    <w:rsid w:val="00C70601"/>
    <w:rsid w:val="00C70BC0"/>
    <w:rsid w:val="00C70DDA"/>
    <w:rsid w:val="00C713C3"/>
    <w:rsid w:val="00C71872"/>
    <w:rsid w:val="00C73227"/>
    <w:rsid w:val="00C73751"/>
    <w:rsid w:val="00C76717"/>
    <w:rsid w:val="00C8282F"/>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4941"/>
    <w:rsid w:val="00CA5649"/>
    <w:rsid w:val="00CA7A2D"/>
    <w:rsid w:val="00CA7D9B"/>
    <w:rsid w:val="00CA7DFC"/>
    <w:rsid w:val="00CA7E8F"/>
    <w:rsid w:val="00CB6717"/>
    <w:rsid w:val="00CC0F16"/>
    <w:rsid w:val="00CC1677"/>
    <w:rsid w:val="00CC4A2A"/>
    <w:rsid w:val="00CC4AF2"/>
    <w:rsid w:val="00CC7968"/>
    <w:rsid w:val="00CD3AFB"/>
    <w:rsid w:val="00CD5C00"/>
    <w:rsid w:val="00CD6A51"/>
    <w:rsid w:val="00CE4AAA"/>
    <w:rsid w:val="00CE6B1A"/>
    <w:rsid w:val="00CF03A1"/>
    <w:rsid w:val="00CF1792"/>
    <w:rsid w:val="00CF258E"/>
    <w:rsid w:val="00CF4028"/>
    <w:rsid w:val="00CF52FF"/>
    <w:rsid w:val="00D00F22"/>
    <w:rsid w:val="00D027F6"/>
    <w:rsid w:val="00D02A24"/>
    <w:rsid w:val="00D02A53"/>
    <w:rsid w:val="00D05FCC"/>
    <w:rsid w:val="00D0709F"/>
    <w:rsid w:val="00D075F0"/>
    <w:rsid w:val="00D07E40"/>
    <w:rsid w:val="00D116B8"/>
    <w:rsid w:val="00D11A98"/>
    <w:rsid w:val="00D14CE9"/>
    <w:rsid w:val="00D179A8"/>
    <w:rsid w:val="00D20E4C"/>
    <w:rsid w:val="00D227C7"/>
    <w:rsid w:val="00D235C1"/>
    <w:rsid w:val="00D248A0"/>
    <w:rsid w:val="00D25010"/>
    <w:rsid w:val="00D25429"/>
    <w:rsid w:val="00D269AE"/>
    <w:rsid w:val="00D26A13"/>
    <w:rsid w:val="00D27F21"/>
    <w:rsid w:val="00D317B1"/>
    <w:rsid w:val="00D330E8"/>
    <w:rsid w:val="00D35310"/>
    <w:rsid w:val="00D3666F"/>
    <w:rsid w:val="00D40312"/>
    <w:rsid w:val="00D407E3"/>
    <w:rsid w:val="00D42588"/>
    <w:rsid w:val="00D43643"/>
    <w:rsid w:val="00D46355"/>
    <w:rsid w:val="00D5098C"/>
    <w:rsid w:val="00D51033"/>
    <w:rsid w:val="00D5105E"/>
    <w:rsid w:val="00D51E98"/>
    <w:rsid w:val="00D531E9"/>
    <w:rsid w:val="00D56E46"/>
    <w:rsid w:val="00D572DD"/>
    <w:rsid w:val="00D628B9"/>
    <w:rsid w:val="00D641EE"/>
    <w:rsid w:val="00D64A38"/>
    <w:rsid w:val="00D6571B"/>
    <w:rsid w:val="00D671C7"/>
    <w:rsid w:val="00D75E53"/>
    <w:rsid w:val="00D76A17"/>
    <w:rsid w:val="00D7723B"/>
    <w:rsid w:val="00D802C4"/>
    <w:rsid w:val="00D82279"/>
    <w:rsid w:val="00D83090"/>
    <w:rsid w:val="00D872D7"/>
    <w:rsid w:val="00D90F23"/>
    <w:rsid w:val="00D930F5"/>
    <w:rsid w:val="00D936CB"/>
    <w:rsid w:val="00D93847"/>
    <w:rsid w:val="00D93C90"/>
    <w:rsid w:val="00D94062"/>
    <w:rsid w:val="00D9567F"/>
    <w:rsid w:val="00D95DB5"/>
    <w:rsid w:val="00D96E9B"/>
    <w:rsid w:val="00DA0CCC"/>
    <w:rsid w:val="00DA2FFA"/>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23ED"/>
    <w:rsid w:val="00DC270A"/>
    <w:rsid w:val="00DC3427"/>
    <w:rsid w:val="00DC4627"/>
    <w:rsid w:val="00DC5279"/>
    <w:rsid w:val="00DC7FC5"/>
    <w:rsid w:val="00DD0161"/>
    <w:rsid w:val="00DD1939"/>
    <w:rsid w:val="00DD2E07"/>
    <w:rsid w:val="00DD52FF"/>
    <w:rsid w:val="00DD5CB9"/>
    <w:rsid w:val="00DD745E"/>
    <w:rsid w:val="00DE5D70"/>
    <w:rsid w:val="00DE70DF"/>
    <w:rsid w:val="00DF04E1"/>
    <w:rsid w:val="00E03E07"/>
    <w:rsid w:val="00E05E25"/>
    <w:rsid w:val="00E069E0"/>
    <w:rsid w:val="00E115EE"/>
    <w:rsid w:val="00E1170D"/>
    <w:rsid w:val="00E11EE3"/>
    <w:rsid w:val="00E1435E"/>
    <w:rsid w:val="00E157A1"/>
    <w:rsid w:val="00E15CEC"/>
    <w:rsid w:val="00E160D7"/>
    <w:rsid w:val="00E162DB"/>
    <w:rsid w:val="00E16F39"/>
    <w:rsid w:val="00E20B45"/>
    <w:rsid w:val="00E22BD1"/>
    <w:rsid w:val="00E23A62"/>
    <w:rsid w:val="00E262F5"/>
    <w:rsid w:val="00E268B9"/>
    <w:rsid w:val="00E27D58"/>
    <w:rsid w:val="00E32EF5"/>
    <w:rsid w:val="00E33FFA"/>
    <w:rsid w:val="00E4008D"/>
    <w:rsid w:val="00E40433"/>
    <w:rsid w:val="00E41119"/>
    <w:rsid w:val="00E414DD"/>
    <w:rsid w:val="00E42E0C"/>
    <w:rsid w:val="00E431E2"/>
    <w:rsid w:val="00E4583E"/>
    <w:rsid w:val="00E45FFE"/>
    <w:rsid w:val="00E461C5"/>
    <w:rsid w:val="00E46754"/>
    <w:rsid w:val="00E5158D"/>
    <w:rsid w:val="00E522BE"/>
    <w:rsid w:val="00E5236F"/>
    <w:rsid w:val="00E528BB"/>
    <w:rsid w:val="00E52EF2"/>
    <w:rsid w:val="00E55879"/>
    <w:rsid w:val="00E559F3"/>
    <w:rsid w:val="00E60F93"/>
    <w:rsid w:val="00E611F9"/>
    <w:rsid w:val="00E61D2A"/>
    <w:rsid w:val="00E63311"/>
    <w:rsid w:val="00E63E21"/>
    <w:rsid w:val="00E64A78"/>
    <w:rsid w:val="00E64D0D"/>
    <w:rsid w:val="00E667A5"/>
    <w:rsid w:val="00E67557"/>
    <w:rsid w:val="00E709C4"/>
    <w:rsid w:val="00E715B2"/>
    <w:rsid w:val="00E732B0"/>
    <w:rsid w:val="00E744F7"/>
    <w:rsid w:val="00E756CB"/>
    <w:rsid w:val="00E759F5"/>
    <w:rsid w:val="00E807A2"/>
    <w:rsid w:val="00E82793"/>
    <w:rsid w:val="00E8507E"/>
    <w:rsid w:val="00E86398"/>
    <w:rsid w:val="00E90F0D"/>
    <w:rsid w:val="00E91EAB"/>
    <w:rsid w:val="00E93A64"/>
    <w:rsid w:val="00E958DC"/>
    <w:rsid w:val="00E95F2D"/>
    <w:rsid w:val="00EA0FB4"/>
    <w:rsid w:val="00EA2B48"/>
    <w:rsid w:val="00EA36C5"/>
    <w:rsid w:val="00EA537E"/>
    <w:rsid w:val="00EA622A"/>
    <w:rsid w:val="00EA7B7E"/>
    <w:rsid w:val="00EB30DD"/>
    <w:rsid w:val="00EB321E"/>
    <w:rsid w:val="00EC0C07"/>
    <w:rsid w:val="00EC3F04"/>
    <w:rsid w:val="00EC466F"/>
    <w:rsid w:val="00EC553B"/>
    <w:rsid w:val="00EC7062"/>
    <w:rsid w:val="00ED0271"/>
    <w:rsid w:val="00ED1A45"/>
    <w:rsid w:val="00ED2C77"/>
    <w:rsid w:val="00ED487D"/>
    <w:rsid w:val="00ED4C6D"/>
    <w:rsid w:val="00ED605D"/>
    <w:rsid w:val="00ED687D"/>
    <w:rsid w:val="00ED79D8"/>
    <w:rsid w:val="00EE4855"/>
    <w:rsid w:val="00EE5A7E"/>
    <w:rsid w:val="00EE60DB"/>
    <w:rsid w:val="00EE6613"/>
    <w:rsid w:val="00EE689C"/>
    <w:rsid w:val="00EE6FDC"/>
    <w:rsid w:val="00EE7A4C"/>
    <w:rsid w:val="00EE7B58"/>
    <w:rsid w:val="00EF33CA"/>
    <w:rsid w:val="00EF3EE3"/>
    <w:rsid w:val="00EF3FF6"/>
    <w:rsid w:val="00EF5F67"/>
    <w:rsid w:val="00F02343"/>
    <w:rsid w:val="00F02924"/>
    <w:rsid w:val="00F02AC4"/>
    <w:rsid w:val="00F038F5"/>
    <w:rsid w:val="00F05889"/>
    <w:rsid w:val="00F06642"/>
    <w:rsid w:val="00F06776"/>
    <w:rsid w:val="00F102C3"/>
    <w:rsid w:val="00F11E33"/>
    <w:rsid w:val="00F1246B"/>
    <w:rsid w:val="00F13156"/>
    <w:rsid w:val="00F13C72"/>
    <w:rsid w:val="00F13CAF"/>
    <w:rsid w:val="00F13DAB"/>
    <w:rsid w:val="00F1438B"/>
    <w:rsid w:val="00F14D4C"/>
    <w:rsid w:val="00F16EA7"/>
    <w:rsid w:val="00F2032C"/>
    <w:rsid w:val="00F20A55"/>
    <w:rsid w:val="00F21381"/>
    <w:rsid w:val="00F21E3B"/>
    <w:rsid w:val="00F2291B"/>
    <w:rsid w:val="00F23E6F"/>
    <w:rsid w:val="00F2472D"/>
    <w:rsid w:val="00F258B2"/>
    <w:rsid w:val="00F267EA"/>
    <w:rsid w:val="00F30765"/>
    <w:rsid w:val="00F315FE"/>
    <w:rsid w:val="00F3282F"/>
    <w:rsid w:val="00F33C77"/>
    <w:rsid w:val="00F33EF3"/>
    <w:rsid w:val="00F35164"/>
    <w:rsid w:val="00F35BF9"/>
    <w:rsid w:val="00F37F36"/>
    <w:rsid w:val="00F40930"/>
    <w:rsid w:val="00F41797"/>
    <w:rsid w:val="00F4257C"/>
    <w:rsid w:val="00F427F8"/>
    <w:rsid w:val="00F43E4F"/>
    <w:rsid w:val="00F44C66"/>
    <w:rsid w:val="00F455CB"/>
    <w:rsid w:val="00F476A8"/>
    <w:rsid w:val="00F52351"/>
    <w:rsid w:val="00F54492"/>
    <w:rsid w:val="00F569AE"/>
    <w:rsid w:val="00F60AF7"/>
    <w:rsid w:val="00F62139"/>
    <w:rsid w:val="00F6220A"/>
    <w:rsid w:val="00F6256C"/>
    <w:rsid w:val="00F625BE"/>
    <w:rsid w:val="00F650D5"/>
    <w:rsid w:val="00F65249"/>
    <w:rsid w:val="00F65B24"/>
    <w:rsid w:val="00F67A81"/>
    <w:rsid w:val="00F716A2"/>
    <w:rsid w:val="00F7206F"/>
    <w:rsid w:val="00F812CC"/>
    <w:rsid w:val="00F830FF"/>
    <w:rsid w:val="00F84682"/>
    <w:rsid w:val="00F904E5"/>
    <w:rsid w:val="00F91BBE"/>
    <w:rsid w:val="00F92400"/>
    <w:rsid w:val="00F9750B"/>
    <w:rsid w:val="00FA3A6F"/>
    <w:rsid w:val="00FA624B"/>
    <w:rsid w:val="00FA6A36"/>
    <w:rsid w:val="00FA761E"/>
    <w:rsid w:val="00FB0A92"/>
    <w:rsid w:val="00FB1552"/>
    <w:rsid w:val="00FB15BF"/>
    <w:rsid w:val="00FB187C"/>
    <w:rsid w:val="00FB44E6"/>
    <w:rsid w:val="00FB6178"/>
    <w:rsid w:val="00FC1F43"/>
    <w:rsid w:val="00FC21D0"/>
    <w:rsid w:val="00FC44F4"/>
    <w:rsid w:val="00FC7AC8"/>
    <w:rsid w:val="00FC7CD2"/>
    <w:rsid w:val="00FD06FB"/>
    <w:rsid w:val="00FD0E7F"/>
    <w:rsid w:val="00FD16E0"/>
    <w:rsid w:val="00FD1CA7"/>
    <w:rsid w:val="00FD1FA8"/>
    <w:rsid w:val="00FD6013"/>
    <w:rsid w:val="00FD728C"/>
    <w:rsid w:val="00FE146A"/>
    <w:rsid w:val="00FE178B"/>
    <w:rsid w:val="00FE179F"/>
    <w:rsid w:val="00FE1932"/>
    <w:rsid w:val="00FE1AE0"/>
    <w:rsid w:val="00FE2736"/>
    <w:rsid w:val="00FE31FD"/>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586B-B568-4086-9AF6-58F078D8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8</Pages>
  <Words>2522</Words>
  <Characters>14380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Battistini Michela</cp:lastModifiedBy>
  <cp:revision>219</cp:revision>
  <cp:lastPrinted>2016-02-10T10:52:00Z</cp:lastPrinted>
  <dcterms:created xsi:type="dcterms:W3CDTF">2017-04-18T12:41:00Z</dcterms:created>
  <dcterms:modified xsi:type="dcterms:W3CDTF">2017-05-04T14:30:00Z</dcterms:modified>
</cp:coreProperties>
</file>