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280918" w14:paraId="54E2A977" w14:textId="77777777" w:rsidTr="00F13877">
        <w:tc>
          <w:tcPr>
            <w:tcW w:w="8834" w:type="dxa"/>
            <w:tcMar>
              <w:top w:w="113" w:type="dxa"/>
              <w:bottom w:w="113" w:type="dxa"/>
            </w:tcMar>
          </w:tcPr>
          <w:p w14:paraId="11145A8E" w14:textId="77777777" w:rsidR="00280918" w:rsidRPr="0012524D" w:rsidRDefault="00463F53" w:rsidP="00CC7180">
            <w:pPr>
              <w:spacing w:after="0"/>
              <w:jc w:val="center"/>
              <w:rPr>
                <w:rFonts w:ascii="Book Antiqua" w:hAnsi="Book Antiqua"/>
                <w:szCs w:val="24"/>
              </w:rPr>
            </w:pPr>
            <w:r w:rsidRPr="0012524D">
              <w:rPr>
                <w:rFonts w:ascii="Book Antiqua" w:hAnsi="Book Antiqua"/>
                <w:noProof/>
                <w:szCs w:val="24"/>
              </w:rPr>
              <w:drawing>
                <wp:inline distT="0" distB="0" distL="0" distR="0" wp14:anchorId="1F13ADF3" wp14:editId="62396F0F">
                  <wp:extent cx="1725427" cy="959482"/>
                  <wp:effectExtent l="0" t="0" r="825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tretch>
                            <a:fillRect/>
                          </a:stretch>
                        </pic:blipFill>
                        <pic:spPr bwMode="auto">
                          <a:xfrm>
                            <a:off x="0" y="0"/>
                            <a:ext cx="1725427" cy="959482"/>
                          </a:xfrm>
                          <a:prstGeom prst="rect">
                            <a:avLst/>
                          </a:prstGeom>
                          <a:noFill/>
                          <a:ln>
                            <a:noFill/>
                          </a:ln>
                        </pic:spPr>
                      </pic:pic>
                    </a:graphicData>
                  </a:graphic>
                </wp:inline>
              </w:drawing>
            </w:r>
          </w:p>
        </w:tc>
      </w:tr>
      <w:tr w:rsidR="00280918" w14:paraId="5BB0132E" w14:textId="77777777" w:rsidTr="00F13877">
        <w:tc>
          <w:tcPr>
            <w:tcW w:w="8834" w:type="dxa"/>
            <w:tcMar>
              <w:top w:w="113" w:type="dxa"/>
              <w:bottom w:w="113" w:type="dxa"/>
            </w:tcMar>
          </w:tcPr>
          <w:p w14:paraId="168C16B2" w14:textId="76F0F5CD" w:rsidR="00475660" w:rsidRPr="0012524D" w:rsidRDefault="00475660" w:rsidP="00475660">
            <w:pPr>
              <w:spacing w:line="360" w:lineRule="auto"/>
              <w:ind w:firstLine="340"/>
              <w:jc w:val="center"/>
              <w:rPr>
                <w:rFonts w:ascii="Book Antiqua" w:hAnsi="Book Antiqua"/>
                <w:szCs w:val="24"/>
              </w:rPr>
            </w:pPr>
            <w:r w:rsidRPr="0012524D">
              <w:rPr>
                <w:rFonts w:ascii="Book Antiqua" w:hAnsi="Book Antiqua"/>
                <w:szCs w:val="24"/>
              </w:rPr>
              <w:t xml:space="preserve">SEZIONE REGIONALE DI CONTROLLO PER LA </w:t>
            </w:r>
            <w:r w:rsidR="00A918C8" w:rsidRPr="0012524D">
              <w:rPr>
                <w:rFonts w:ascii="Book Antiqua" w:hAnsi="Book Antiqua"/>
                <w:szCs w:val="24"/>
              </w:rPr>
              <w:t>TOSCANA</w:t>
            </w:r>
          </w:p>
          <w:p w14:paraId="174F63B0" w14:textId="77777777" w:rsidR="00280918" w:rsidRPr="0012524D" w:rsidRDefault="00280918" w:rsidP="007F21E1">
            <w:pPr>
              <w:tabs>
                <w:tab w:val="center" w:pos="4309"/>
                <w:tab w:val="left" w:pos="5069"/>
              </w:tabs>
              <w:spacing w:after="0"/>
              <w:jc w:val="center"/>
              <w:rPr>
                <w:rFonts w:ascii="Book Antiqua" w:hAnsi="Book Antiqua"/>
                <w:szCs w:val="24"/>
              </w:rPr>
            </w:pPr>
          </w:p>
        </w:tc>
      </w:tr>
    </w:tbl>
    <w:p w14:paraId="0CDCA70D" w14:textId="77777777" w:rsidR="007B11D3" w:rsidRPr="00463F53" w:rsidRDefault="007B11D3" w:rsidP="00C65D4F">
      <w:pPr>
        <w:tabs>
          <w:tab w:val="left" w:pos="3615"/>
          <w:tab w:val="left" w:pos="7399"/>
        </w:tabs>
        <w:spacing w:before="120"/>
        <w:rPr>
          <w:rFonts w:ascii="Book Antiqua" w:hAnsi="Book Antiqua"/>
          <w:sz w:val="26"/>
          <w:szCs w:val="26"/>
        </w:rPr>
      </w:pPr>
    </w:p>
    <w:p w14:paraId="789606E5" w14:textId="2E938038" w:rsidR="00C65D4F" w:rsidRPr="000C5D07" w:rsidRDefault="000C5D07" w:rsidP="00C65D4F">
      <w:pPr>
        <w:spacing w:line="360" w:lineRule="auto"/>
        <w:ind w:firstLine="708"/>
        <w:contextualSpacing/>
        <w:rPr>
          <w:rFonts w:ascii="Book Antiqua" w:hAnsi="Book Antiqua"/>
          <w:szCs w:val="24"/>
        </w:rPr>
      </w:pPr>
      <w:r w:rsidRPr="000C5D07">
        <w:rPr>
          <w:rFonts w:ascii="Book Antiqua" w:hAnsi="Book Antiqua"/>
          <w:szCs w:val="24"/>
        </w:rPr>
        <w:t>composta dai magistrati:</w:t>
      </w:r>
    </w:p>
    <w:p w14:paraId="37FEE765" w14:textId="2D59AF63" w:rsidR="000C5D07" w:rsidRPr="00720D48" w:rsidRDefault="00C65D4F" w:rsidP="00C65D4F">
      <w:pPr>
        <w:spacing w:line="360" w:lineRule="auto"/>
        <w:ind w:firstLine="708"/>
        <w:contextualSpacing/>
        <w:rPr>
          <w:rFonts w:ascii="Book Antiqua" w:hAnsi="Book Antiqua" w:cs="Arial"/>
          <w:szCs w:val="24"/>
        </w:rPr>
      </w:pPr>
      <w:r>
        <w:rPr>
          <w:rFonts w:ascii="Book Antiqua" w:hAnsi="Book Antiqua" w:cs="Arial"/>
          <w:szCs w:val="24"/>
        </w:rPr>
        <w:t>Cristina ZUCCHERETTI</w:t>
      </w:r>
      <w:r w:rsidR="000C5D07" w:rsidRPr="00720D48">
        <w:rPr>
          <w:rFonts w:ascii="Book Antiqua" w:hAnsi="Book Antiqua" w:cs="Arial"/>
          <w:szCs w:val="24"/>
        </w:rPr>
        <w:tab/>
      </w:r>
      <w:r w:rsidR="000C5D07" w:rsidRPr="00720D48">
        <w:rPr>
          <w:rFonts w:ascii="Book Antiqua" w:hAnsi="Book Antiqua" w:cs="Arial"/>
          <w:szCs w:val="24"/>
        </w:rPr>
        <w:tab/>
      </w:r>
      <w:r w:rsidR="000C5D07" w:rsidRPr="00720D48">
        <w:rPr>
          <w:rFonts w:ascii="Book Antiqua" w:hAnsi="Book Antiqua" w:cs="Arial"/>
          <w:szCs w:val="24"/>
        </w:rPr>
        <w:tab/>
        <w:t>Presidente</w:t>
      </w:r>
    </w:p>
    <w:p w14:paraId="7286EDDE" w14:textId="60118424" w:rsidR="00C65D4F" w:rsidRDefault="00C65D4F" w:rsidP="000C5D07">
      <w:pPr>
        <w:spacing w:line="360" w:lineRule="auto"/>
        <w:ind w:firstLine="709"/>
        <w:contextualSpacing/>
        <w:rPr>
          <w:rFonts w:ascii="Book Antiqua" w:hAnsi="Book Antiqua" w:cs="Arial"/>
          <w:szCs w:val="24"/>
        </w:rPr>
      </w:pPr>
      <w:r>
        <w:rPr>
          <w:rFonts w:ascii="Book Antiqua" w:hAnsi="Book Antiqua" w:cs="Arial"/>
          <w:szCs w:val="24"/>
        </w:rPr>
        <w:t>Francesco BELSANTI</w:t>
      </w:r>
      <w:r>
        <w:rPr>
          <w:rFonts w:ascii="Book Antiqua" w:hAnsi="Book Antiqua" w:cs="Arial"/>
          <w:szCs w:val="24"/>
        </w:rPr>
        <w:tab/>
      </w:r>
      <w:r>
        <w:rPr>
          <w:rFonts w:ascii="Book Antiqua" w:hAnsi="Book Antiqua" w:cs="Arial"/>
          <w:szCs w:val="24"/>
        </w:rPr>
        <w:tab/>
      </w:r>
      <w:r>
        <w:rPr>
          <w:rFonts w:ascii="Book Antiqua" w:hAnsi="Book Antiqua" w:cs="Arial"/>
          <w:szCs w:val="24"/>
        </w:rPr>
        <w:tab/>
        <w:t>Consigliere</w:t>
      </w:r>
    </w:p>
    <w:p w14:paraId="15AD3373" w14:textId="3BE8ED15" w:rsidR="00C65D4F" w:rsidRDefault="00C65D4F" w:rsidP="000C5D07">
      <w:pPr>
        <w:spacing w:line="360" w:lineRule="auto"/>
        <w:ind w:firstLine="709"/>
        <w:contextualSpacing/>
        <w:rPr>
          <w:rFonts w:ascii="Book Antiqua" w:hAnsi="Book Antiqua" w:cs="Arial"/>
          <w:szCs w:val="24"/>
        </w:rPr>
      </w:pPr>
      <w:r>
        <w:rPr>
          <w:rFonts w:ascii="Book Antiqua" w:hAnsi="Book Antiqua" w:cs="Arial"/>
          <w:szCs w:val="24"/>
        </w:rPr>
        <w:t>Paolo BERTOZZI</w:t>
      </w:r>
      <w:r>
        <w:rPr>
          <w:rFonts w:ascii="Book Antiqua" w:hAnsi="Book Antiqua" w:cs="Arial"/>
          <w:szCs w:val="24"/>
        </w:rPr>
        <w:tab/>
      </w:r>
      <w:r>
        <w:rPr>
          <w:rFonts w:ascii="Book Antiqua" w:hAnsi="Book Antiqua" w:cs="Arial"/>
          <w:szCs w:val="24"/>
        </w:rPr>
        <w:tab/>
      </w:r>
      <w:r>
        <w:rPr>
          <w:rFonts w:ascii="Book Antiqua" w:hAnsi="Book Antiqua" w:cs="Arial"/>
          <w:szCs w:val="24"/>
        </w:rPr>
        <w:tab/>
      </w:r>
      <w:r>
        <w:rPr>
          <w:rFonts w:ascii="Book Antiqua" w:hAnsi="Book Antiqua" w:cs="Arial"/>
          <w:szCs w:val="24"/>
        </w:rPr>
        <w:tab/>
        <w:t>Primo Referendario (Relatore)</w:t>
      </w:r>
    </w:p>
    <w:p w14:paraId="56B369A6" w14:textId="71DC080E" w:rsidR="00C65D4F" w:rsidRDefault="00C65D4F" w:rsidP="000C5D07">
      <w:pPr>
        <w:spacing w:line="360" w:lineRule="auto"/>
        <w:ind w:firstLine="709"/>
        <w:contextualSpacing/>
        <w:rPr>
          <w:rFonts w:ascii="Book Antiqua" w:hAnsi="Book Antiqua" w:cs="Arial"/>
          <w:szCs w:val="24"/>
        </w:rPr>
      </w:pPr>
      <w:r>
        <w:rPr>
          <w:rFonts w:ascii="Book Antiqua" w:hAnsi="Book Antiqua" w:cs="Arial"/>
          <w:szCs w:val="24"/>
        </w:rPr>
        <w:t>Fabio ALPINI</w:t>
      </w:r>
      <w:r>
        <w:rPr>
          <w:rFonts w:ascii="Book Antiqua" w:hAnsi="Book Antiqua" w:cs="Arial"/>
          <w:szCs w:val="24"/>
        </w:rPr>
        <w:tab/>
      </w:r>
      <w:r>
        <w:rPr>
          <w:rFonts w:ascii="Book Antiqua" w:hAnsi="Book Antiqua" w:cs="Arial"/>
          <w:szCs w:val="24"/>
        </w:rPr>
        <w:tab/>
      </w:r>
      <w:r>
        <w:rPr>
          <w:rFonts w:ascii="Book Antiqua" w:hAnsi="Book Antiqua" w:cs="Arial"/>
          <w:szCs w:val="24"/>
        </w:rPr>
        <w:tab/>
      </w:r>
      <w:r>
        <w:rPr>
          <w:rFonts w:ascii="Book Antiqua" w:hAnsi="Book Antiqua" w:cs="Arial"/>
          <w:szCs w:val="24"/>
        </w:rPr>
        <w:tab/>
        <w:t>Referendario</w:t>
      </w:r>
    </w:p>
    <w:p w14:paraId="55393826" w14:textId="77777777" w:rsidR="0044394C" w:rsidRPr="00B14958" w:rsidRDefault="00A863D3" w:rsidP="000C5D07">
      <w:pPr>
        <w:spacing w:line="360" w:lineRule="auto"/>
        <w:ind w:firstLine="709"/>
        <w:contextualSpacing/>
        <w:rPr>
          <w:rFonts w:ascii="Book Antiqua" w:hAnsi="Book Antiqua" w:cs="Arial"/>
          <w:szCs w:val="24"/>
        </w:rPr>
      </w:pPr>
      <w:r w:rsidRPr="00B14958">
        <w:rPr>
          <w:rFonts w:ascii="Book Antiqua" w:hAnsi="Book Antiqua" w:cs="Arial"/>
          <w:szCs w:val="24"/>
        </w:rPr>
        <w:tab/>
      </w:r>
    </w:p>
    <w:p w14:paraId="7452EC10" w14:textId="0F12F2AE" w:rsidR="0044394C" w:rsidRPr="00B14958" w:rsidRDefault="0044394C" w:rsidP="00EA59A0">
      <w:pPr>
        <w:spacing w:after="0" w:line="360" w:lineRule="auto"/>
        <w:jc w:val="left"/>
        <w:rPr>
          <w:rFonts w:ascii="Book Antiqua" w:eastAsia="Times New Roman" w:hAnsi="Book Antiqua" w:cs="Times New Roman"/>
          <w:szCs w:val="24"/>
        </w:rPr>
      </w:pPr>
      <w:r w:rsidRPr="00B14958">
        <w:rPr>
          <w:rFonts w:ascii="Book Antiqua" w:eastAsia="Times New Roman" w:hAnsi="Book Antiqua" w:cs="Times New Roman"/>
          <w:szCs w:val="24"/>
        </w:rPr>
        <w:t xml:space="preserve">nell’adunanza </w:t>
      </w:r>
      <w:r w:rsidR="00C65D4F">
        <w:rPr>
          <w:rFonts w:ascii="Book Antiqua" w:eastAsia="Times New Roman" w:hAnsi="Book Antiqua" w:cs="Times New Roman"/>
          <w:szCs w:val="24"/>
        </w:rPr>
        <w:t>del</w:t>
      </w:r>
      <w:r w:rsidRPr="00B14958">
        <w:rPr>
          <w:rFonts w:ascii="Book Antiqua" w:eastAsia="Times New Roman" w:hAnsi="Book Antiqua" w:cs="Times New Roman"/>
          <w:szCs w:val="24"/>
        </w:rPr>
        <w:t xml:space="preserve"> </w:t>
      </w:r>
      <w:r w:rsidR="000706F7">
        <w:rPr>
          <w:rFonts w:ascii="Book Antiqua" w:eastAsia="Times New Roman" w:hAnsi="Book Antiqua" w:cs="Times New Roman"/>
          <w:szCs w:val="24"/>
        </w:rPr>
        <w:t>17 aprile 2019</w:t>
      </w:r>
    </w:p>
    <w:p w14:paraId="2C370D7C" w14:textId="77777777" w:rsidR="0044394C" w:rsidRPr="00B14958" w:rsidRDefault="0044394C" w:rsidP="00C65D4F">
      <w:pPr>
        <w:spacing w:line="360" w:lineRule="auto"/>
        <w:ind w:firstLine="340"/>
        <w:jc w:val="center"/>
        <w:rPr>
          <w:rFonts w:ascii="Book Antiqua" w:eastAsia="Times New Roman" w:hAnsi="Book Antiqua" w:cs="Times New Roman"/>
          <w:b/>
          <w:szCs w:val="24"/>
        </w:rPr>
      </w:pPr>
      <w:r w:rsidRPr="00B14958">
        <w:rPr>
          <w:rFonts w:ascii="Book Antiqua" w:eastAsia="Times New Roman" w:hAnsi="Book Antiqua" w:cs="Times New Roman"/>
          <w:b/>
          <w:szCs w:val="24"/>
        </w:rPr>
        <w:t>DELIBERAZIONE</w:t>
      </w:r>
    </w:p>
    <w:p w14:paraId="321E9E3C"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VISTO l’art. 100, comma 2, della Costituzione;</w:t>
      </w:r>
    </w:p>
    <w:p w14:paraId="5BA927AF"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VISTO il testo unico delle leggi sulla Corte dei conti, approvato con </w:t>
      </w:r>
      <w:proofErr w:type="spellStart"/>
      <w:r w:rsidRPr="00C65D4F">
        <w:rPr>
          <w:rFonts w:ascii="Book Antiqua" w:eastAsia="Times New Roman" w:hAnsi="Book Antiqua" w:cs="Times New Roman"/>
          <w:szCs w:val="24"/>
        </w:rPr>
        <w:t>r.d.</w:t>
      </w:r>
      <w:proofErr w:type="spellEnd"/>
      <w:r w:rsidRPr="00C65D4F">
        <w:rPr>
          <w:rFonts w:ascii="Book Antiqua" w:eastAsia="Times New Roman" w:hAnsi="Book Antiqua" w:cs="Times New Roman"/>
          <w:szCs w:val="24"/>
        </w:rPr>
        <w:t xml:space="preserve"> n. 1214 del 12/07/1934, e successive modificazioni;</w:t>
      </w:r>
    </w:p>
    <w:p w14:paraId="03643C2B"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VISTA la l. n. 20 del 14/01/1994, recante disposizioni in materia di giurisdizione e controllo della Corte dei conti, e successive modificazioni; </w:t>
      </w:r>
    </w:p>
    <w:p w14:paraId="3764FE0F"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VISTA la l. n. 131 del 05/06/2003, recante disposizioni per l’adeguamento dell’ordinamento della Repubblica alla l. cost. n. 3 del 18/10/2001;</w:t>
      </w:r>
    </w:p>
    <w:p w14:paraId="38736762"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VISTO il regolamento n. 14/2000 per l’organizzazione delle funzioni di controllo della Corte dei conti, deliberato dalle Sezioni riunite in data 16/06/2000, e successive modificazioni; </w:t>
      </w:r>
    </w:p>
    <w:p w14:paraId="3E51DD96"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lastRenderedPageBreak/>
        <w:t>VISTE le deliberazioni della Sezione Autonomie approvate nelle adunanze del 27/04/2004 e del 04/06/2009, aventi ad oggetto indirizzi e criteri generali per l’esercizio dell’attività consultiva da parte delle Sezioni regionali di controllo;</w:t>
      </w:r>
    </w:p>
    <w:p w14:paraId="65AEAC2A"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VISTA la deliberazione della Sezione delle Autonomie n. 5/AUT/2006;</w:t>
      </w:r>
    </w:p>
    <w:p w14:paraId="790FBDF1"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VISTA la deliberazione delle Sezioni riunite in sede di controllo n. 54/CONTR/10;</w:t>
      </w:r>
    </w:p>
    <w:p w14:paraId="6BF6BBF6"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VISTA la convenzione del 16/06/2006 tra Sezione regionale, Consiglio delle autonomie locali e Giunta regionale Toscana in materia di “ulteriori forme di collaborazione” tra Corte ed autonomie, ai sensi dell’art. 7, comma 8 della l. n. 131/2003;</w:t>
      </w:r>
    </w:p>
    <w:p w14:paraId="7395BE7B"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VISTA la richiesta di parere presentata dall’ente, come di seguito meglio specificata;</w:t>
      </w:r>
    </w:p>
    <w:p w14:paraId="52B96719"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VISTA l’ordinanza presidenziale con cui è stata convocata la Sezione per l’odierna adunanza;</w:t>
      </w:r>
    </w:p>
    <w:p w14:paraId="2DB51202" w14:textId="5B1ACCBA" w:rsidR="00C65D4F" w:rsidRPr="00C65D4F" w:rsidRDefault="00C65D4F" w:rsidP="00C65D4F">
      <w:pPr>
        <w:spacing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UDITO il relatore </w:t>
      </w:r>
      <w:r w:rsidR="00EA59A0">
        <w:rPr>
          <w:rFonts w:ascii="Book Antiqua" w:eastAsia="Times New Roman" w:hAnsi="Book Antiqua" w:cs="Times New Roman"/>
          <w:szCs w:val="24"/>
        </w:rPr>
        <w:t>Paolo Bertozzi</w:t>
      </w:r>
      <w:r>
        <w:rPr>
          <w:rFonts w:ascii="Book Antiqua" w:eastAsia="Times New Roman" w:hAnsi="Book Antiqua" w:cs="Times New Roman"/>
          <w:szCs w:val="24"/>
        </w:rPr>
        <w:t>.</w:t>
      </w:r>
    </w:p>
    <w:p w14:paraId="1680AE19" w14:textId="77777777" w:rsidR="00C65D4F" w:rsidRPr="00C65D4F" w:rsidRDefault="00C65D4F" w:rsidP="00C65D4F">
      <w:pPr>
        <w:spacing w:after="0" w:line="360" w:lineRule="auto"/>
        <w:jc w:val="center"/>
        <w:rPr>
          <w:rFonts w:ascii="Book Antiqua" w:eastAsia="Times New Roman" w:hAnsi="Book Antiqua" w:cs="Times New Roman"/>
          <w:b/>
          <w:bCs/>
          <w:szCs w:val="24"/>
        </w:rPr>
      </w:pPr>
      <w:r w:rsidRPr="00C65D4F">
        <w:rPr>
          <w:rFonts w:ascii="Book Antiqua" w:eastAsia="Times New Roman" w:hAnsi="Book Antiqua" w:cs="Times New Roman"/>
          <w:b/>
          <w:bCs/>
          <w:szCs w:val="24"/>
        </w:rPr>
        <w:t>RITENUTO IN FATTO</w:t>
      </w:r>
    </w:p>
    <w:p w14:paraId="304DE949" w14:textId="4F6A0791" w:rsidR="00EC542B" w:rsidRDefault="00EA59A0" w:rsidP="00EC542B">
      <w:pPr>
        <w:spacing w:after="0" w:line="360" w:lineRule="auto"/>
        <w:rPr>
          <w:rFonts w:ascii="Book Antiqua" w:eastAsia="Times New Roman" w:hAnsi="Book Antiqua" w:cs="Times New Roman"/>
          <w:szCs w:val="24"/>
        </w:rPr>
      </w:pPr>
      <w:r w:rsidRPr="00EA59A0">
        <w:rPr>
          <w:rFonts w:ascii="Book Antiqua" w:eastAsia="Times New Roman" w:hAnsi="Book Antiqua" w:cs="Times New Roman"/>
          <w:szCs w:val="24"/>
        </w:rPr>
        <w:t xml:space="preserve">Con nota acquisita al protocollo interno della Sezione al n. </w:t>
      </w:r>
      <w:r>
        <w:rPr>
          <w:rFonts w:ascii="Book Antiqua" w:eastAsia="Times New Roman" w:hAnsi="Book Antiqua" w:cs="Times New Roman"/>
          <w:szCs w:val="24"/>
        </w:rPr>
        <w:t>1490</w:t>
      </w:r>
      <w:r w:rsidRPr="00EA59A0">
        <w:rPr>
          <w:rFonts w:ascii="Book Antiqua" w:eastAsia="Times New Roman" w:hAnsi="Book Antiqua" w:cs="Times New Roman"/>
          <w:szCs w:val="24"/>
        </w:rPr>
        <w:t xml:space="preserve"> in data </w:t>
      </w:r>
      <w:r>
        <w:rPr>
          <w:rFonts w:ascii="Book Antiqua" w:eastAsia="Times New Roman" w:hAnsi="Book Antiqua" w:cs="Times New Roman"/>
          <w:szCs w:val="24"/>
        </w:rPr>
        <w:t>28</w:t>
      </w:r>
      <w:r w:rsidRPr="00EA59A0">
        <w:rPr>
          <w:rFonts w:ascii="Book Antiqua" w:eastAsia="Times New Roman" w:hAnsi="Book Antiqua" w:cs="Times New Roman"/>
          <w:szCs w:val="24"/>
        </w:rPr>
        <w:t xml:space="preserve"> </w:t>
      </w:r>
      <w:r>
        <w:rPr>
          <w:rFonts w:ascii="Book Antiqua" w:eastAsia="Times New Roman" w:hAnsi="Book Antiqua" w:cs="Times New Roman"/>
          <w:szCs w:val="24"/>
        </w:rPr>
        <w:t>febbraio</w:t>
      </w:r>
      <w:r w:rsidRPr="00EA59A0">
        <w:rPr>
          <w:rFonts w:ascii="Book Antiqua" w:eastAsia="Times New Roman" w:hAnsi="Book Antiqua" w:cs="Times New Roman"/>
          <w:szCs w:val="24"/>
        </w:rPr>
        <w:t xml:space="preserve"> 201</w:t>
      </w:r>
      <w:r>
        <w:rPr>
          <w:rFonts w:ascii="Book Antiqua" w:eastAsia="Times New Roman" w:hAnsi="Book Antiqua" w:cs="Times New Roman"/>
          <w:szCs w:val="24"/>
        </w:rPr>
        <w:t>9</w:t>
      </w:r>
      <w:r w:rsidRPr="00EA59A0">
        <w:rPr>
          <w:rFonts w:ascii="Book Antiqua" w:eastAsia="Times New Roman" w:hAnsi="Book Antiqua" w:cs="Times New Roman"/>
          <w:szCs w:val="24"/>
        </w:rPr>
        <w:t xml:space="preserve">, il Sindaco del comune di </w:t>
      </w:r>
      <w:r>
        <w:rPr>
          <w:rFonts w:ascii="Book Antiqua" w:eastAsia="Times New Roman" w:hAnsi="Book Antiqua" w:cs="Times New Roman"/>
          <w:szCs w:val="24"/>
        </w:rPr>
        <w:t>Serravalle Pistoiese</w:t>
      </w:r>
      <w:r w:rsidRPr="00EA59A0">
        <w:rPr>
          <w:rFonts w:ascii="Book Antiqua" w:eastAsia="Times New Roman" w:hAnsi="Book Antiqua" w:cs="Times New Roman"/>
          <w:szCs w:val="24"/>
        </w:rPr>
        <w:t xml:space="preserve"> ha inoltrato, per il tramite del Consiglio delle Autonomie Locali</w:t>
      </w:r>
      <w:r w:rsidR="00EC542B">
        <w:rPr>
          <w:rFonts w:ascii="Book Antiqua" w:eastAsia="Times New Roman" w:hAnsi="Book Antiqua" w:cs="Times New Roman"/>
          <w:szCs w:val="24"/>
        </w:rPr>
        <w:t>, una richiesta di parere ai sensi dell’art. 7, comma 8, della legge 5 giugno 2003, n. 131</w:t>
      </w:r>
      <w:r w:rsidR="00BB6D06">
        <w:rPr>
          <w:rFonts w:ascii="Book Antiqua" w:eastAsia="Times New Roman" w:hAnsi="Book Antiqua" w:cs="Times New Roman"/>
          <w:szCs w:val="24"/>
        </w:rPr>
        <w:t xml:space="preserve"> </w:t>
      </w:r>
      <w:bookmarkStart w:id="0" w:name="_GoBack"/>
      <w:r w:rsidR="00EC542B">
        <w:rPr>
          <w:rFonts w:ascii="Book Antiqua" w:eastAsia="Times New Roman" w:hAnsi="Book Antiqua" w:cs="Times New Roman"/>
          <w:szCs w:val="24"/>
        </w:rPr>
        <w:t>riguardante i limiti di spesa previsti dall’art. 6, comma 8, del decreto-legge 31 maggio 2010, n. 78, convertito dalla legge 30 luglio 2010, n. 122.</w:t>
      </w:r>
    </w:p>
    <w:bookmarkEnd w:id="0"/>
    <w:p w14:paraId="0059A64E" w14:textId="77777777" w:rsidR="00217390" w:rsidRDefault="00BB6D06" w:rsidP="00217390">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Dopo aver riferito l’intenzione dell’amministrazione comunale di “</w:t>
      </w:r>
      <w:r w:rsidRPr="00BB6D06">
        <w:rPr>
          <w:rFonts w:ascii="Book Antiqua" w:eastAsia="Times New Roman" w:hAnsi="Book Antiqua" w:cs="Times New Roman"/>
          <w:i/>
          <w:szCs w:val="24"/>
        </w:rPr>
        <w:t>stampare e inviare un notiziario sull'attività comunale ed in particolare sulle tariffe, sull'applicazione delle stesse ai vari servizi nonché sulle modalità di pagamento ed esoneri</w:t>
      </w:r>
      <w:r w:rsidR="006E5E4A">
        <w:rPr>
          <w:rFonts w:ascii="Book Antiqua" w:eastAsia="Times New Roman" w:hAnsi="Book Antiqua" w:cs="Times New Roman"/>
          <w:i/>
          <w:szCs w:val="24"/>
        </w:rPr>
        <w:t xml:space="preserve">” – </w:t>
      </w:r>
      <w:r w:rsidR="006E5E4A">
        <w:rPr>
          <w:rFonts w:ascii="Book Antiqua" w:eastAsia="Times New Roman" w:hAnsi="Book Antiqua" w:cs="Times New Roman"/>
          <w:szCs w:val="24"/>
        </w:rPr>
        <w:t>oltre all’eventuale inserimento di – “</w:t>
      </w:r>
      <w:r w:rsidR="006E5E4A" w:rsidRPr="00BB6D06">
        <w:rPr>
          <w:rFonts w:ascii="Book Antiqua" w:eastAsia="Times New Roman" w:hAnsi="Book Antiqua" w:cs="Times New Roman"/>
          <w:i/>
          <w:szCs w:val="24"/>
        </w:rPr>
        <w:t>altre informazioni sulle iniziative, eventi e servizi del comune</w:t>
      </w:r>
      <w:r w:rsidR="006E5E4A">
        <w:rPr>
          <w:rFonts w:ascii="Book Antiqua" w:eastAsia="Times New Roman" w:hAnsi="Book Antiqua" w:cs="Times New Roman"/>
          <w:i/>
          <w:szCs w:val="24"/>
        </w:rPr>
        <w:t xml:space="preserve">”, </w:t>
      </w:r>
      <w:r w:rsidR="006E5E4A">
        <w:rPr>
          <w:rFonts w:ascii="Book Antiqua" w:eastAsia="Times New Roman" w:hAnsi="Book Antiqua" w:cs="Times New Roman"/>
          <w:szCs w:val="24"/>
        </w:rPr>
        <w:t xml:space="preserve">si precisa che ove </w:t>
      </w:r>
      <w:r w:rsidR="00217390">
        <w:rPr>
          <w:rFonts w:ascii="Book Antiqua" w:eastAsia="Times New Roman" w:hAnsi="Book Antiqua" w:cs="Times New Roman"/>
          <w:szCs w:val="24"/>
        </w:rPr>
        <w:t>le relative spese fossero riconducibili a quelle previste dall’art. 6, comma 8, del decreto-legge n. 78/2010, l’iniziativa non potrebbe essere avviata.</w:t>
      </w:r>
    </w:p>
    <w:p w14:paraId="75295299" w14:textId="7F3A803D" w:rsidR="00C76CA8" w:rsidRDefault="00217390" w:rsidP="00C76CA8">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 xml:space="preserve">Ciò premesso si chiede, sulla scorta </w:t>
      </w:r>
      <w:r w:rsidR="00C76CA8">
        <w:rPr>
          <w:rFonts w:ascii="Book Antiqua" w:eastAsia="Times New Roman" w:hAnsi="Book Antiqua" w:cs="Times New Roman"/>
          <w:szCs w:val="24"/>
        </w:rPr>
        <w:t xml:space="preserve">interpretazioni già emerse al riguardo, se </w:t>
      </w:r>
      <w:r w:rsidR="00C76CA8" w:rsidRPr="00217390">
        <w:rPr>
          <w:rFonts w:ascii="Book Antiqua" w:eastAsia="Times New Roman" w:hAnsi="Book Antiqua" w:cs="Times New Roman"/>
          <w:szCs w:val="24"/>
        </w:rPr>
        <w:t>laddove l'intervento</w:t>
      </w:r>
      <w:r w:rsidR="00C76CA8">
        <w:rPr>
          <w:rFonts w:ascii="Book Antiqua" w:eastAsia="Times New Roman" w:hAnsi="Book Antiqua" w:cs="Times New Roman"/>
          <w:szCs w:val="24"/>
        </w:rPr>
        <w:t xml:space="preserve"> </w:t>
      </w:r>
      <w:r w:rsidR="00C76CA8" w:rsidRPr="00217390">
        <w:rPr>
          <w:rFonts w:ascii="Book Antiqua" w:eastAsia="Times New Roman" w:hAnsi="Book Antiqua" w:cs="Times New Roman"/>
          <w:szCs w:val="24"/>
        </w:rPr>
        <w:t xml:space="preserve">sia esclusivamente limitato alla comunità amministrata, </w:t>
      </w:r>
      <w:r w:rsidR="00C76CA8">
        <w:rPr>
          <w:rFonts w:ascii="Book Antiqua" w:eastAsia="Times New Roman" w:hAnsi="Book Antiqua" w:cs="Times New Roman"/>
          <w:szCs w:val="24"/>
        </w:rPr>
        <w:t>senza perseguire</w:t>
      </w:r>
      <w:r w:rsidR="00C76CA8" w:rsidRPr="00217390">
        <w:rPr>
          <w:rFonts w:ascii="Book Antiqua" w:eastAsia="Times New Roman" w:hAnsi="Book Antiqua" w:cs="Times New Roman"/>
          <w:szCs w:val="24"/>
        </w:rPr>
        <w:t xml:space="preserve"> finalità promozionali, il vincolo</w:t>
      </w:r>
      <w:r w:rsidR="00C76CA8">
        <w:rPr>
          <w:rFonts w:ascii="Book Antiqua" w:eastAsia="Times New Roman" w:hAnsi="Book Antiqua" w:cs="Times New Roman"/>
          <w:szCs w:val="24"/>
        </w:rPr>
        <w:t xml:space="preserve"> di spesa posto dalla disposizione sopra richiamata </w:t>
      </w:r>
      <w:r w:rsidR="00C76CA8" w:rsidRPr="00217390">
        <w:rPr>
          <w:rFonts w:ascii="Book Antiqua" w:eastAsia="Times New Roman" w:hAnsi="Book Antiqua" w:cs="Times New Roman"/>
          <w:szCs w:val="24"/>
        </w:rPr>
        <w:t xml:space="preserve">non </w:t>
      </w:r>
      <w:r w:rsidR="00C76CA8">
        <w:rPr>
          <w:rFonts w:ascii="Book Antiqua" w:eastAsia="Times New Roman" w:hAnsi="Book Antiqua" w:cs="Times New Roman"/>
          <w:szCs w:val="24"/>
        </w:rPr>
        <w:t>sia</w:t>
      </w:r>
      <w:r w:rsidR="00C76CA8" w:rsidRPr="00217390">
        <w:rPr>
          <w:rFonts w:ascii="Book Antiqua" w:eastAsia="Times New Roman" w:hAnsi="Book Antiqua" w:cs="Times New Roman"/>
          <w:szCs w:val="24"/>
        </w:rPr>
        <w:t xml:space="preserve"> applicabile</w:t>
      </w:r>
      <w:r w:rsidR="00C76CA8">
        <w:rPr>
          <w:rFonts w:ascii="Book Antiqua" w:eastAsia="Times New Roman" w:hAnsi="Book Antiqua" w:cs="Times New Roman"/>
          <w:szCs w:val="24"/>
        </w:rPr>
        <w:t>,</w:t>
      </w:r>
      <w:r w:rsidR="00C76CA8" w:rsidRPr="00217390">
        <w:rPr>
          <w:rFonts w:ascii="Book Antiqua" w:eastAsia="Times New Roman" w:hAnsi="Book Antiqua" w:cs="Times New Roman"/>
          <w:szCs w:val="24"/>
        </w:rPr>
        <w:t xml:space="preserve"> </w:t>
      </w:r>
      <w:r w:rsidR="00007702">
        <w:rPr>
          <w:rFonts w:ascii="Book Antiqua" w:eastAsia="Times New Roman" w:hAnsi="Book Antiqua" w:cs="Times New Roman"/>
          <w:szCs w:val="24"/>
        </w:rPr>
        <w:t>trattandosi</w:t>
      </w:r>
      <w:r w:rsidR="00C76CA8" w:rsidRPr="00217390">
        <w:rPr>
          <w:rFonts w:ascii="Book Antiqua" w:eastAsia="Times New Roman" w:hAnsi="Book Antiqua" w:cs="Times New Roman"/>
          <w:szCs w:val="24"/>
        </w:rPr>
        <w:t xml:space="preserve"> </w:t>
      </w:r>
      <w:r w:rsidR="00C76CA8">
        <w:rPr>
          <w:rFonts w:ascii="Book Antiqua" w:eastAsia="Times New Roman" w:hAnsi="Book Antiqua" w:cs="Times New Roman"/>
          <w:szCs w:val="24"/>
        </w:rPr>
        <w:t xml:space="preserve">non </w:t>
      </w:r>
      <w:r w:rsidR="00C76CA8" w:rsidRPr="00217390">
        <w:rPr>
          <w:rFonts w:ascii="Book Antiqua" w:eastAsia="Times New Roman" w:hAnsi="Book Antiqua" w:cs="Times New Roman"/>
          <w:szCs w:val="24"/>
        </w:rPr>
        <w:t>di spese di rappresentanza propriamente dett</w:t>
      </w:r>
      <w:r w:rsidR="00C76CA8">
        <w:rPr>
          <w:rFonts w:ascii="Book Antiqua" w:eastAsia="Times New Roman" w:hAnsi="Book Antiqua" w:cs="Times New Roman"/>
          <w:szCs w:val="24"/>
        </w:rPr>
        <w:t>e</w:t>
      </w:r>
      <w:r w:rsidR="00C76CA8" w:rsidRPr="00217390">
        <w:rPr>
          <w:rFonts w:ascii="Book Antiqua" w:eastAsia="Times New Roman" w:hAnsi="Book Antiqua" w:cs="Times New Roman"/>
          <w:szCs w:val="24"/>
        </w:rPr>
        <w:t>, ma di comunicazione istituzionale</w:t>
      </w:r>
      <w:r w:rsidR="00C76CA8">
        <w:rPr>
          <w:rFonts w:ascii="Book Antiqua" w:eastAsia="Times New Roman" w:hAnsi="Book Antiqua" w:cs="Times New Roman"/>
          <w:szCs w:val="24"/>
        </w:rPr>
        <w:t>.</w:t>
      </w:r>
    </w:p>
    <w:p w14:paraId="5065A733" w14:textId="40A8CE0D" w:rsidR="00217390" w:rsidRDefault="00C76CA8" w:rsidP="00217390">
      <w:pPr>
        <w:spacing w:after="0" w:line="360" w:lineRule="auto"/>
        <w:rPr>
          <w:rFonts w:ascii="Book Antiqua" w:eastAsia="Times New Roman" w:hAnsi="Book Antiqua" w:cs="Times New Roman"/>
          <w:i/>
          <w:szCs w:val="24"/>
        </w:rPr>
      </w:pPr>
      <w:r>
        <w:rPr>
          <w:rFonts w:ascii="Book Antiqua" w:eastAsia="Times New Roman" w:hAnsi="Book Antiqua" w:cs="Times New Roman"/>
          <w:szCs w:val="24"/>
        </w:rPr>
        <w:lastRenderedPageBreak/>
        <w:t xml:space="preserve"> </w:t>
      </w:r>
      <w:r w:rsidR="00217390">
        <w:rPr>
          <w:rFonts w:ascii="Book Antiqua" w:eastAsia="Times New Roman" w:hAnsi="Book Antiqua" w:cs="Times New Roman"/>
          <w:szCs w:val="24"/>
        </w:rPr>
        <w:t xml:space="preserve">   </w:t>
      </w:r>
      <w:r w:rsidR="00217390" w:rsidRPr="00BB6D06">
        <w:rPr>
          <w:rFonts w:ascii="Book Antiqua" w:eastAsia="Times New Roman" w:hAnsi="Book Antiqua" w:cs="Times New Roman"/>
          <w:i/>
          <w:szCs w:val="24"/>
        </w:rPr>
        <w:t xml:space="preserve"> </w:t>
      </w:r>
    </w:p>
    <w:p w14:paraId="3D761DD7" w14:textId="77777777" w:rsidR="00C65D4F" w:rsidRPr="00C65D4F" w:rsidRDefault="00C65D4F" w:rsidP="00007702">
      <w:pPr>
        <w:spacing w:after="0" w:line="360" w:lineRule="auto"/>
        <w:jc w:val="center"/>
        <w:rPr>
          <w:rFonts w:ascii="Book Antiqua" w:eastAsia="Times New Roman" w:hAnsi="Book Antiqua" w:cs="Times New Roman"/>
          <w:b/>
          <w:bCs/>
          <w:szCs w:val="24"/>
        </w:rPr>
      </w:pPr>
      <w:r w:rsidRPr="00C65D4F">
        <w:rPr>
          <w:rFonts w:ascii="Book Antiqua" w:eastAsia="Times New Roman" w:hAnsi="Book Antiqua" w:cs="Times New Roman"/>
          <w:b/>
          <w:bCs/>
          <w:szCs w:val="24"/>
        </w:rPr>
        <w:t>CONSIDERATO IN DIRITTO</w:t>
      </w:r>
    </w:p>
    <w:p w14:paraId="77638849"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Secondo ormai consolidati orientamenti assunti dalla A.G. contabile in tema di pareri da esprimere </w:t>
      </w:r>
      <w:r w:rsidRPr="00C65D4F">
        <w:rPr>
          <w:rFonts w:ascii="Book Antiqua" w:eastAsia="Times New Roman" w:hAnsi="Book Antiqua" w:cs="Times New Roman"/>
          <w:i/>
          <w:iCs/>
          <w:szCs w:val="24"/>
        </w:rPr>
        <w:t>ex</w:t>
      </w:r>
      <w:r w:rsidRPr="00C65D4F">
        <w:rPr>
          <w:rFonts w:ascii="Book Antiqua" w:eastAsia="Times New Roman" w:hAnsi="Book Antiqua" w:cs="Times New Roman"/>
          <w:szCs w:val="24"/>
        </w:rPr>
        <w:t xml:space="preserve"> art. 7, comma 8, l. n. 131/2003, occorre verificare in via preliminare se la richiesta di parere presenti i necessari requisiti di ammissibilità, sia sotto il profilo soggettivo, con riferimento alla legittimazione dell’organo richiedente, sia sotto il profilo oggettivo, soprattutto per quanto concerne l’attinenza dei quesiti alla materia della contabilità pubblica, come espressamente previsto dalla legge e dalla giurisprudenza di questa Corte.</w:t>
      </w:r>
    </w:p>
    <w:p w14:paraId="407047CA"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Con riferimento al profilo soggettivo, la legittimazione a richiedere pareri è circoscritta ai soli enti nominativamente indicati nell’art. 7 comma 8 della legge n. 131 del 2003 (Regioni, Comuni, Province, Città Metropolitane). Invero, l’elencazione degli Enti che possono ricorrere alla funzione consultiva delle Sezioni regionali di controllo della Corte dei conti nella materia della contabilità pubblica deve qualificarsi come tassativa, in considerazione della natura speciale della funzione consultiva intestata alla Magistratura contabile.</w:t>
      </w:r>
    </w:p>
    <w:p w14:paraId="2E7EE02F"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La legittimazione a richiedere pareri, inoltre, deve essere riconosciuta all’organo legislativamente investito della rappresentanza legale dell’ente medesimo, in considerazione dei riflessi che ne possono scaturire sulla gestione finanziaria dell’ente richiedente; di regola, tale organo è individuabile nel Presidente della Giunta regionale, direttamente, nel Presidente della Provincia, nel Sindaco del Comune di riferimento, per il tramite del Consiglio delle Autonomie Locali (CAL).</w:t>
      </w:r>
    </w:p>
    <w:p w14:paraId="546B2FB5" w14:textId="5169FC1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Pertanto, per quanto riguarda il profilo soggettivo, l’istanza in questione è ammissibile in quanto presentata - per il tramite del CAL -, dal Sindaco del Comune di </w:t>
      </w:r>
      <w:r w:rsidR="00AE7F04">
        <w:rPr>
          <w:rFonts w:ascii="Book Antiqua" w:eastAsia="Times New Roman" w:hAnsi="Book Antiqua" w:cs="Times New Roman"/>
          <w:szCs w:val="24"/>
        </w:rPr>
        <w:t>Serravalle Pistoiese</w:t>
      </w:r>
      <w:r w:rsidRPr="00C65D4F">
        <w:rPr>
          <w:rFonts w:ascii="Book Antiqua" w:eastAsia="Times New Roman" w:hAnsi="Book Antiqua" w:cs="Times New Roman"/>
          <w:szCs w:val="24"/>
        </w:rPr>
        <w:t>.</w:t>
      </w:r>
    </w:p>
    <w:p w14:paraId="2F121B48"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Con riferimento al profilo oggettivo, invece, la richiesta deve: attenere alla materia della “contabilità pubblica”; presentare caratteri di generalità ed astrattezza tali da non determinare una ingerenza della Corte in singole e specifiche attività gestionali e/o in vicende amministrative </w:t>
      </w:r>
      <w:r w:rsidRPr="00C65D4F">
        <w:rPr>
          <w:rFonts w:ascii="Book Antiqua" w:eastAsia="Times New Roman" w:hAnsi="Book Antiqua" w:cs="Times New Roman"/>
          <w:i/>
          <w:iCs/>
          <w:szCs w:val="24"/>
        </w:rPr>
        <w:t xml:space="preserve">in itinere </w:t>
      </w:r>
      <w:r w:rsidRPr="00C65D4F">
        <w:rPr>
          <w:rFonts w:ascii="Book Antiqua" w:eastAsia="Times New Roman" w:hAnsi="Book Antiqua" w:cs="Times New Roman"/>
          <w:szCs w:val="24"/>
        </w:rPr>
        <w:t xml:space="preserve">ovvero già concluse; non riguardare fatti che sono o </w:t>
      </w:r>
      <w:r w:rsidRPr="00C65D4F">
        <w:rPr>
          <w:rFonts w:ascii="Book Antiqua" w:eastAsia="Times New Roman" w:hAnsi="Book Antiqua" w:cs="Times New Roman"/>
          <w:szCs w:val="24"/>
        </w:rPr>
        <w:lastRenderedPageBreak/>
        <w:t>possono divenire oggetto di indagini o giudizi dinanzi ad altri giudici, ivi incluse le altre articolazioni della stessa Corte dei conti.</w:t>
      </w:r>
    </w:p>
    <w:p w14:paraId="64AD5B8A" w14:textId="0B625E24"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Nel caso di specie, e con riferimento ai parametri sopra richiamati, il quesito posto dal comune di </w:t>
      </w:r>
      <w:r w:rsidR="00AE7F04">
        <w:rPr>
          <w:rFonts w:ascii="Book Antiqua" w:eastAsia="Times New Roman" w:hAnsi="Book Antiqua" w:cs="Times New Roman"/>
          <w:szCs w:val="24"/>
        </w:rPr>
        <w:t>Serravalle Pistoiese</w:t>
      </w:r>
      <w:r w:rsidRPr="00C65D4F">
        <w:rPr>
          <w:rFonts w:ascii="Book Antiqua" w:eastAsia="Times New Roman" w:hAnsi="Book Antiqua" w:cs="Times New Roman"/>
          <w:szCs w:val="24"/>
        </w:rPr>
        <w:t xml:space="preserve"> risulta oggettivamente ammissibile.</w:t>
      </w:r>
    </w:p>
    <w:p w14:paraId="699DBAC9" w14:textId="77777777" w:rsidR="00C65D4F" w:rsidRPr="00C65D4F" w:rsidRDefault="00C65D4F" w:rsidP="00C65D4F">
      <w:pPr>
        <w:spacing w:after="0" w:line="360" w:lineRule="auto"/>
        <w:rPr>
          <w:rFonts w:ascii="Book Antiqua" w:eastAsia="Times New Roman" w:hAnsi="Book Antiqua" w:cs="Times New Roman"/>
          <w:bCs/>
          <w:szCs w:val="24"/>
        </w:rPr>
      </w:pPr>
      <w:r w:rsidRPr="00C65D4F">
        <w:rPr>
          <w:rFonts w:ascii="Book Antiqua" w:eastAsia="Times New Roman" w:hAnsi="Book Antiqua" w:cs="Times New Roman"/>
          <w:bCs/>
          <w:szCs w:val="24"/>
        </w:rPr>
        <w:t>Tanto premesso, nel merito si osserva quanto segue.</w:t>
      </w:r>
    </w:p>
    <w:p w14:paraId="70B00A0E" w14:textId="1658CEB1" w:rsidR="003537C5" w:rsidRDefault="003537C5" w:rsidP="003537C5">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 xml:space="preserve">Con il quesito sottoposto alla Sezione il Comune intende sapere se le spese per la stampa e la diffusione di “un notiziario” diretto ad informare la cittadinanza sull’attività comunale senza perseguire finalità promozionali, possano ritenersi escluse dal limite previsto dall’art. 6, comma 8, del decreto-legge 31 maggio 2010, n. 78 ove si prevede che </w:t>
      </w:r>
      <w:r w:rsidRPr="00CF424D">
        <w:rPr>
          <w:rFonts w:ascii="Book Antiqua" w:eastAsia="Times New Roman" w:hAnsi="Book Antiqua" w:cs="Times New Roman"/>
          <w:szCs w:val="24"/>
        </w:rPr>
        <w:t>“</w:t>
      </w:r>
      <w:r w:rsidRPr="00CF424D">
        <w:rPr>
          <w:rFonts w:ascii="Book Antiqua" w:eastAsia="Times New Roman" w:hAnsi="Book Antiqua" w:cs="Times New Roman"/>
          <w:i/>
          <w:szCs w:val="24"/>
        </w:rPr>
        <w:t>a decorrere dall</w:t>
      </w:r>
      <w:r>
        <w:rPr>
          <w:rFonts w:ascii="Book Antiqua" w:eastAsia="Times New Roman" w:hAnsi="Book Antiqua" w:cs="Times New Roman"/>
          <w:i/>
          <w:szCs w:val="24"/>
        </w:rPr>
        <w:t>’</w:t>
      </w:r>
      <w:r w:rsidRPr="00CF424D">
        <w:rPr>
          <w:rFonts w:ascii="Book Antiqua" w:eastAsia="Times New Roman" w:hAnsi="Book Antiqua" w:cs="Times New Roman"/>
          <w:i/>
          <w:szCs w:val="24"/>
        </w:rPr>
        <w:t>anno 2011 le amministrazioni pubbliche (......) non possono effettuare spese per relazioni pubbliche, convegni, mostre, pubblicit</w:t>
      </w:r>
      <w:r w:rsidRPr="00CF424D">
        <w:rPr>
          <w:rFonts w:ascii="Calibri" w:eastAsia="Calibri" w:hAnsi="Calibri" w:cs="Calibri"/>
          <w:i/>
          <w:szCs w:val="24"/>
        </w:rPr>
        <w:t>à</w:t>
      </w:r>
      <w:r w:rsidRPr="00CF424D">
        <w:rPr>
          <w:rFonts w:ascii="Book Antiqua" w:eastAsia="Times New Roman" w:hAnsi="Book Antiqua" w:cs="Times New Roman"/>
          <w:i/>
          <w:szCs w:val="24"/>
        </w:rPr>
        <w:t xml:space="preserve"> e di rappresentanza, per un ammontare superiore al 20 per cento della spesa sostenuta nell'anno 2009 per le medesime finalità</w:t>
      </w:r>
      <w:r w:rsidRPr="00CF424D">
        <w:rPr>
          <w:rFonts w:ascii="Book Antiqua" w:eastAsia="Times New Roman" w:hAnsi="Book Antiqua" w:cs="Times New Roman"/>
          <w:szCs w:val="24"/>
        </w:rPr>
        <w:t>”.</w:t>
      </w:r>
    </w:p>
    <w:p w14:paraId="4D6C35A8" w14:textId="5E91B088" w:rsidR="0040541C" w:rsidRDefault="0040541C" w:rsidP="003537C5">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La questione è stata affrontata più volte dalla giurisprudenza contabile che, chiamata a pronunciarsi sull’ambito di applicazione della disposizione sopra citata, ha avuto modo di precisare la nozione delle singole fattispecie sottoposte al contenimento di spesa.</w:t>
      </w:r>
    </w:p>
    <w:p w14:paraId="67DFD83D" w14:textId="6E64E396" w:rsidR="002419D9" w:rsidRDefault="00397658" w:rsidP="00397658">
      <w:pPr>
        <w:spacing w:after="0" w:line="360" w:lineRule="auto"/>
        <w:rPr>
          <w:rFonts w:ascii="Book Antiqua" w:eastAsia="Times New Roman" w:hAnsi="Book Antiqua" w:cs="Times New Roman"/>
          <w:szCs w:val="24"/>
        </w:rPr>
      </w:pPr>
      <w:proofErr w:type="gramStart"/>
      <w:r>
        <w:rPr>
          <w:rFonts w:ascii="Book Antiqua" w:eastAsia="Times New Roman" w:hAnsi="Book Antiqua" w:cs="Times New Roman"/>
          <w:szCs w:val="24"/>
        </w:rPr>
        <w:t>E’</w:t>
      </w:r>
      <w:proofErr w:type="gramEnd"/>
      <w:r>
        <w:rPr>
          <w:rFonts w:ascii="Book Antiqua" w:eastAsia="Times New Roman" w:hAnsi="Book Antiqua" w:cs="Times New Roman"/>
          <w:szCs w:val="24"/>
        </w:rPr>
        <w:t xml:space="preserve"> </w:t>
      </w:r>
      <w:r w:rsidR="00DC1CA7">
        <w:rPr>
          <w:rFonts w:ascii="Book Antiqua" w:eastAsia="Times New Roman" w:hAnsi="Book Antiqua" w:cs="Times New Roman"/>
          <w:szCs w:val="24"/>
        </w:rPr>
        <w:t xml:space="preserve">stato </w:t>
      </w:r>
      <w:r w:rsidR="002419D9">
        <w:rPr>
          <w:rFonts w:ascii="Book Antiqua" w:eastAsia="Times New Roman" w:hAnsi="Book Antiqua" w:cs="Times New Roman"/>
          <w:szCs w:val="24"/>
        </w:rPr>
        <w:t>affermato</w:t>
      </w:r>
      <w:r>
        <w:rPr>
          <w:rFonts w:ascii="Book Antiqua" w:eastAsia="Times New Roman" w:hAnsi="Book Antiqua" w:cs="Times New Roman"/>
          <w:szCs w:val="24"/>
        </w:rPr>
        <w:t xml:space="preserve">, in primo luogo, che </w:t>
      </w:r>
      <w:r w:rsidR="002419D9">
        <w:rPr>
          <w:rFonts w:ascii="Book Antiqua" w:eastAsia="Times New Roman" w:hAnsi="Book Antiqua" w:cs="Times New Roman"/>
          <w:szCs w:val="24"/>
        </w:rPr>
        <w:t>non costituiscono spese di rappresentanza le spese sostenute per la pubblicazione di notiziari, giornalini, periodici, opuscoli</w:t>
      </w:r>
      <w:r w:rsidR="001E25DC">
        <w:rPr>
          <w:rFonts w:ascii="Book Antiqua" w:eastAsia="Times New Roman" w:hAnsi="Book Antiqua" w:cs="Times New Roman"/>
          <w:szCs w:val="24"/>
        </w:rPr>
        <w:t xml:space="preserve"> aventi oggetto informazioni sull’attività e sui servizi comunali indirizzate esclusivamente alla comunità amministrata.</w:t>
      </w:r>
    </w:p>
    <w:p w14:paraId="76EB7F48" w14:textId="1290C70A" w:rsidR="00265105" w:rsidRPr="0012524D" w:rsidRDefault="00265105" w:rsidP="00265105">
      <w:pPr>
        <w:spacing w:after="0" w:line="360" w:lineRule="auto"/>
        <w:rPr>
          <w:rFonts w:ascii="Book Antiqua" w:eastAsia="Times New Roman" w:hAnsi="Book Antiqua" w:cs="Times New Roman"/>
          <w:color w:val="000000" w:themeColor="text1"/>
          <w:szCs w:val="24"/>
        </w:rPr>
      </w:pPr>
      <w:r w:rsidRPr="0012524D">
        <w:rPr>
          <w:rFonts w:ascii="Book Antiqua" w:eastAsia="Times New Roman" w:hAnsi="Book Antiqua" w:cs="Times New Roman"/>
          <w:color w:val="000000" w:themeColor="text1"/>
          <w:szCs w:val="24"/>
        </w:rPr>
        <w:t>Le spese di rappresentanza infatti, secondo un indirizzo ormai consolidato nelle pronunce delle Sezioni di controllo di questa Corte, sono esclusivamente finalizzate a mantenere o accrescere il prestigio dell’ente verso l’esterno nel rispetto dell’inerenza ai propri fini istituzionali.</w:t>
      </w:r>
    </w:p>
    <w:p w14:paraId="437EF41A" w14:textId="154380AA" w:rsidR="00265105" w:rsidRPr="00442444" w:rsidRDefault="00265105" w:rsidP="00265105">
      <w:pPr>
        <w:spacing w:after="0" w:line="360" w:lineRule="auto"/>
        <w:rPr>
          <w:rFonts w:ascii="Book Antiqua" w:eastAsia="Times New Roman" w:hAnsi="Book Antiqua" w:cs="Times New Roman"/>
          <w:color w:val="000000" w:themeColor="text1"/>
          <w:szCs w:val="24"/>
        </w:rPr>
      </w:pPr>
      <w:r w:rsidRPr="00442444">
        <w:rPr>
          <w:rFonts w:ascii="Book Antiqua" w:eastAsia="Times New Roman" w:hAnsi="Book Antiqua" w:cs="Times New Roman"/>
          <w:color w:val="000000" w:themeColor="text1"/>
          <w:szCs w:val="24"/>
        </w:rPr>
        <w:t>Non vi rientrano pertanto tutte le spese dirette a beneficio di amministratori, dipendenti o cittadini che, quantunque legittime, non comportano una promozione esterna dell’immagine dell’ente e, come tali, devo trovare allocazione in differenti capitoli di bilancio</w:t>
      </w:r>
      <w:r w:rsidR="000706F7" w:rsidRPr="00442444">
        <w:rPr>
          <w:rFonts w:ascii="Book Antiqua" w:eastAsia="Times New Roman" w:hAnsi="Book Antiqua" w:cs="Times New Roman"/>
          <w:color w:val="000000" w:themeColor="text1"/>
          <w:szCs w:val="24"/>
        </w:rPr>
        <w:t xml:space="preserve"> (Sezione regionale di controllo per la Lombardia, deliberazione n. </w:t>
      </w:r>
      <w:r w:rsidR="000706F7" w:rsidRPr="00442444">
        <w:rPr>
          <w:rFonts w:ascii="Book Antiqua" w:eastAsia="Times New Roman" w:hAnsi="Book Antiqua" w:cs="Times New Roman"/>
          <w:color w:val="000000" w:themeColor="text1"/>
          <w:szCs w:val="24"/>
        </w:rPr>
        <w:lastRenderedPageBreak/>
        <w:t>244/2018/VSG; Sezione regionale di controllo per la Toscana, deliberazione n. 3/2019/VSG)</w:t>
      </w:r>
      <w:r w:rsidR="00257FEE">
        <w:rPr>
          <w:rFonts w:ascii="Book Antiqua" w:eastAsia="Times New Roman" w:hAnsi="Book Antiqua" w:cs="Times New Roman"/>
          <w:color w:val="000000" w:themeColor="text1"/>
          <w:szCs w:val="24"/>
        </w:rPr>
        <w:t>.</w:t>
      </w:r>
    </w:p>
    <w:p w14:paraId="1177880F" w14:textId="59ABBE51" w:rsidR="002419D9" w:rsidRPr="00EB7C06" w:rsidRDefault="00265105" w:rsidP="00397658">
      <w:pPr>
        <w:spacing w:after="0" w:line="360" w:lineRule="auto"/>
        <w:rPr>
          <w:rFonts w:ascii="Book Antiqua" w:eastAsia="Times New Roman" w:hAnsi="Book Antiqua" w:cs="Times New Roman"/>
          <w:color w:val="000000" w:themeColor="text1"/>
          <w:szCs w:val="24"/>
        </w:rPr>
      </w:pPr>
      <w:r w:rsidRPr="00442444">
        <w:rPr>
          <w:rFonts w:ascii="Book Antiqua" w:eastAsia="Times New Roman" w:hAnsi="Book Antiqua" w:cs="Times New Roman"/>
          <w:color w:val="000000" w:themeColor="text1"/>
          <w:szCs w:val="24"/>
        </w:rPr>
        <w:t xml:space="preserve">E’ stato affermato al riguardo che </w:t>
      </w:r>
      <w:r w:rsidRPr="00265105">
        <w:rPr>
          <w:rFonts w:ascii="Book Antiqua" w:eastAsia="Times New Roman" w:hAnsi="Book Antiqua" w:cs="Times New Roman"/>
          <w:bCs/>
          <w:szCs w:val="24"/>
        </w:rPr>
        <w:t>il ricorso allo strumento della pubblicazione del periodico comunale</w:t>
      </w:r>
      <w:r w:rsidR="00257FEE">
        <w:rPr>
          <w:rFonts w:ascii="Book Antiqua" w:eastAsia="Times New Roman" w:hAnsi="Book Antiqua" w:cs="Times New Roman"/>
          <w:bCs/>
          <w:szCs w:val="24"/>
        </w:rPr>
        <w:t>,</w:t>
      </w:r>
      <w:r w:rsidRPr="00265105">
        <w:rPr>
          <w:rFonts w:ascii="Book Antiqua" w:eastAsia="Times New Roman" w:hAnsi="Book Antiqua" w:cs="Times New Roman"/>
          <w:bCs/>
          <w:szCs w:val="24"/>
        </w:rPr>
        <w:t xml:space="preserve"> laddove esso si rivolga sostanzialmente alla comunità amministrata e sia rivolto alla diffusione della conoscenza dei servizi erogati, va correttamente ascritto all’ambito della comunicazione istituzionale e non rientra nella rappresentanza propriamente detta, dato che attiene ad attività intrinsecamente comunicative</w:t>
      </w:r>
      <w:r w:rsidR="000706F7">
        <w:rPr>
          <w:rFonts w:ascii="Book Antiqua" w:eastAsia="Times New Roman" w:hAnsi="Book Antiqua" w:cs="Times New Roman"/>
          <w:bCs/>
          <w:szCs w:val="24"/>
        </w:rPr>
        <w:t xml:space="preserve"> (Sezione regionale di controllo per la Lombardia, deliberazione n. 362/2015/VSG).</w:t>
      </w:r>
    </w:p>
    <w:p w14:paraId="5CE20376" w14:textId="695D7509" w:rsidR="00265105" w:rsidRDefault="0020046A" w:rsidP="00397658">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Escluso per tanto che le spese in argomento</w:t>
      </w:r>
      <w:r w:rsidR="00040EB8">
        <w:rPr>
          <w:rFonts w:ascii="Book Antiqua" w:eastAsia="Times New Roman" w:hAnsi="Book Antiqua" w:cs="Times New Roman"/>
          <w:szCs w:val="24"/>
        </w:rPr>
        <w:t>,</w:t>
      </w:r>
      <w:r>
        <w:rPr>
          <w:rFonts w:ascii="Book Antiqua" w:eastAsia="Times New Roman" w:hAnsi="Book Antiqua" w:cs="Times New Roman"/>
          <w:szCs w:val="24"/>
        </w:rPr>
        <w:t xml:space="preserve"> in quanto dirette a finalità </w:t>
      </w:r>
      <w:r w:rsidR="008937CA">
        <w:rPr>
          <w:rFonts w:ascii="Book Antiqua" w:eastAsia="Times New Roman" w:hAnsi="Book Antiqua" w:cs="Times New Roman"/>
          <w:szCs w:val="24"/>
        </w:rPr>
        <w:t>di comunicazione e informazione istituzionale</w:t>
      </w:r>
      <w:r w:rsidR="00040EB8">
        <w:rPr>
          <w:rFonts w:ascii="Book Antiqua" w:eastAsia="Times New Roman" w:hAnsi="Book Antiqua" w:cs="Times New Roman"/>
          <w:szCs w:val="24"/>
        </w:rPr>
        <w:t>,</w:t>
      </w:r>
      <w:r w:rsidR="00F3170D">
        <w:rPr>
          <w:rFonts w:ascii="Book Antiqua" w:eastAsia="Times New Roman" w:hAnsi="Book Antiqua" w:cs="Times New Roman"/>
          <w:szCs w:val="24"/>
        </w:rPr>
        <w:t xml:space="preserve"> </w:t>
      </w:r>
      <w:r w:rsidR="00F0622E">
        <w:rPr>
          <w:rFonts w:ascii="Book Antiqua" w:eastAsia="Times New Roman" w:hAnsi="Book Antiqua" w:cs="Times New Roman"/>
          <w:szCs w:val="24"/>
        </w:rPr>
        <w:t>costituiscano spese di rappresentanza, si tratta di stabilire se esse siano comunque riconducibili alle spese di pubblicità soggette al medesimo limite di spesa.</w:t>
      </w:r>
    </w:p>
    <w:p w14:paraId="35116C22" w14:textId="36310C28" w:rsidR="00F3170D" w:rsidRDefault="00F3170D" w:rsidP="00397658">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Conviene premettere al riguardo che l’</w:t>
      </w:r>
      <w:r w:rsidR="008937CA">
        <w:rPr>
          <w:rFonts w:ascii="Book Antiqua" w:eastAsia="Times New Roman" w:hAnsi="Book Antiqua" w:cs="Times New Roman"/>
          <w:szCs w:val="24"/>
        </w:rPr>
        <w:t xml:space="preserve">informazione e </w:t>
      </w:r>
      <w:r>
        <w:rPr>
          <w:rFonts w:ascii="Book Antiqua" w:eastAsia="Times New Roman" w:hAnsi="Book Antiqua" w:cs="Times New Roman"/>
          <w:szCs w:val="24"/>
        </w:rPr>
        <w:t>la</w:t>
      </w:r>
      <w:r w:rsidR="008937CA">
        <w:rPr>
          <w:rFonts w:ascii="Book Antiqua" w:eastAsia="Times New Roman" w:hAnsi="Book Antiqua" w:cs="Times New Roman"/>
          <w:szCs w:val="24"/>
        </w:rPr>
        <w:t xml:space="preserve"> comunicazione istituzionale delle pubbliche amministrazioni </w:t>
      </w:r>
      <w:r w:rsidR="00C7155B">
        <w:rPr>
          <w:rFonts w:ascii="Book Antiqua" w:eastAsia="Times New Roman" w:hAnsi="Book Antiqua" w:cs="Times New Roman"/>
          <w:szCs w:val="24"/>
        </w:rPr>
        <w:t>sono</w:t>
      </w:r>
      <w:r>
        <w:rPr>
          <w:rFonts w:ascii="Book Antiqua" w:eastAsia="Times New Roman" w:hAnsi="Book Antiqua" w:cs="Times New Roman"/>
          <w:szCs w:val="24"/>
        </w:rPr>
        <w:t xml:space="preserve"> regolat</w:t>
      </w:r>
      <w:r w:rsidR="00C7155B">
        <w:rPr>
          <w:rFonts w:ascii="Book Antiqua" w:eastAsia="Times New Roman" w:hAnsi="Book Antiqua" w:cs="Times New Roman"/>
          <w:szCs w:val="24"/>
        </w:rPr>
        <w:t>e</w:t>
      </w:r>
      <w:r>
        <w:rPr>
          <w:rFonts w:ascii="Book Antiqua" w:eastAsia="Times New Roman" w:hAnsi="Book Antiqua" w:cs="Times New Roman"/>
          <w:szCs w:val="24"/>
        </w:rPr>
        <w:t xml:space="preserve"> dalla legge 7 giugno 2000, n. 150.</w:t>
      </w:r>
    </w:p>
    <w:p w14:paraId="7C9260C1" w14:textId="4C6B7D83" w:rsidR="00D5003A" w:rsidRDefault="00F3170D" w:rsidP="00397658">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 xml:space="preserve">L’art. 1, nel definire le finalità e l’ambito di applicazione della legge, stabilisce che </w:t>
      </w:r>
      <w:r w:rsidRPr="00F3170D">
        <w:rPr>
          <w:rFonts w:ascii="Book Antiqua" w:eastAsia="Times New Roman" w:hAnsi="Book Antiqua" w:cs="Times New Roman"/>
          <w:szCs w:val="24"/>
        </w:rPr>
        <w:t>sono considerate attivit</w:t>
      </w:r>
      <w:r>
        <w:rPr>
          <w:rFonts w:ascii="Book Antiqua" w:eastAsia="Times New Roman" w:hAnsi="Book Antiqua" w:cs="Times New Roman"/>
          <w:szCs w:val="24"/>
        </w:rPr>
        <w:t>à</w:t>
      </w:r>
      <w:r w:rsidRPr="00F3170D">
        <w:rPr>
          <w:rFonts w:ascii="Book Antiqua" w:eastAsia="Times New Roman" w:hAnsi="Book Antiqua" w:cs="Times New Roman"/>
          <w:szCs w:val="24"/>
        </w:rPr>
        <w:t xml:space="preserve"> di informazione e di comunicazione istituzionale</w:t>
      </w:r>
      <w:r>
        <w:rPr>
          <w:rFonts w:ascii="Book Antiqua" w:eastAsia="Times New Roman" w:hAnsi="Book Antiqua" w:cs="Times New Roman"/>
          <w:szCs w:val="24"/>
        </w:rPr>
        <w:t xml:space="preserve"> quelle, tra le altre, </w:t>
      </w:r>
      <w:r w:rsidR="00D5003A" w:rsidRPr="00D5003A">
        <w:rPr>
          <w:rFonts w:ascii="Book Antiqua" w:eastAsia="Times New Roman" w:hAnsi="Book Antiqua" w:cs="Times New Roman"/>
          <w:szCs w:val="24"/>
        </w:rPr>
        <w:t>rivolt</w:t>
      </w:r>
      <w:r w:rsidR="00D5003A">
        <w:rPr>
          <w:rFonts w:ascii="Book Antiqua" w:eastAsia="Times New Roman" w:hAnsi="Book Antiqua" w:cs="Times New Roman"/>
          <w:szCs w:val="24"/>
        </w:rPr>
        <w:t>e</w:t>
      </w:r>
      <w:r w:rsidR="00D5003A" w:rsidRPr="00D5003A">
        <w:rPr>
          <w:rFonts w:ascii="Book Antiqua" w:eastAsia="Times New Roman" w:hAnsi="Book Antiqua" w:cs="Times New Roman"/>
          <w:szCs w:val="24"/>
        </w:rPr>
        <w:t xml:space="preserve"> ai cittadini, alle collettivit</w:t>
      </w:r>
      <w:r w:rsidR="00D5003A">
        <w:rPr>
          <w:rFonts w:ascii="Book Antiqua" w:eastAsia="Times New Roman" w:hAnsi="Book Antiqua" w:cs="Times New Roman"/>
          <w:szCs w:val="24"/>
        </w:rPr>
        <w:t>à</w:t>
      </w:r>
      <w:r w:rsidR="00D5003A" w:rsidRPr="00D5003A">
        <w:rPr>
          <w:rFonts w:ascii="Book Antiqua" w:eastAsia="Times New Roman" w:hAnsi="Book Antiqua" w:cs="Times New Roman"/>
          <w:szCs w:val="24"/>
        </w:rPr>
        <w:t xml:space="preserve"> e ad altri enti attraverso ogni modalit</w:t>
      </w:r>
      <w:r w:rsidR="00D5003A">
        <w:rPr>
          <w:rFonts w:ascii="Book Antiqua" w:eastAsia="Times New Roman" w:hAnsi="Book Antiqua" w:cs="Times New Roman"/>
          <w:szCs w:val="24"/>
        </w:rPr>
        <w:t>à</w:t>
      </w:r>
      <w:r w:rsidR="00D5003A" w:rsidRPr="00D5003A">
        <w:rPr>
          <w:rFonts w:ascii="Book Antiqua" w:eastAsia="Times New Roman" w:hAnsi="Book Antiqua" w:cs="Times New Roman"/>
          <w:szCs w:val="24"/>
        </w:rPr>
        <w:t xml:space="preserve"> tecnica ed organizzativa</w:t>
      </w:r>
      <w:r w:rsidR="00D5003A">
        <w:rPr>
          <w:rFonts w:ascii="Book Antiqua" w:eastAsia="Times New Roman" w:hAnsi="Book Antiqua" w:cs="Times New Roman"/>
          <w:szCs w:val="24"/>
        </w:rPr>
        <w:t xml:space="preserve"> finalizzate a:</w:t>
      </w:r>
    </w:p>
    <w:p w14:paraId="6FB99C76" w14:textId="790AB80A" w:rsidR="00D5003A" w:rsidRPr="00D5003A" w:rsidRDefault="00D5003A" w:rsidP="00D5003A">
      <w:pPr>
        <w:pStyle w:val="Paragrafoelenco"/>
        <w:numPr>
          <w:ilvl w:val="0"/>
          <w:numId w:val="14"/>
        </w:numPr>
        <w:spacing w:line="360" w:lineRule="auto"/>
        <w:rPr>
          <w:rFonts w:ascii="Book Antiqua" w:hAnsi="Book Antiqua"/>
        </w:rPr>
      </w:pPr>
      <w:r w:rsidRPr="00D5003A">
        <w:rPr>
          <w:rFonts w:ascii="Book Antiqua" w:hAnsi="Book Antiqua"/>
        </w:rPr>
        <w:t>illustrare e favorire la conoscenza delle disposizioni normative, al fine di facilitarne l'applicazione;</w:t>
      </w:r>
    </w:p>
    <w:p w14:paraId="3EB44138" w14:textId="35EDA93C" w:rsidR="00D5003A" w:rsidRPr="00D5003A" w:rsidRDefault="00D5003A" w:rsidP="00D5003A">
      <w:pPr>
        <w:pStyle w:val="Paragrafoelenco"/>
        <w:numPr>
          <w:ilvl w:val="0"/>
          <w:numId w:val="14"/>
        </w:numPr>
        <w:spacing w:line="360" w:lineRule="auto"/>
        <w:rPr>
          <w:rFonts w:ascii="Book Antiqua" w:hAnsi="Book Antiqua"/>
        </w:rPr>
      </w:pPr>
      <w:r w:rsidRPr="00D5003A">
        <w:rPr>
          <w:rFonts w:ascii="Book Antiqua" w:hAnsi="Book Antiqua"/>
        </w:rPr>
        <w:t>illustrare le attivit</w:t>
      </w:r>
      <w:r>
        <w:rPr>
          <w:rFonts w:ascii="Book Antiqua" w:hAnsi="Book Antiqua"/>
        </w:rPr>
        <w:t>à</w:t>
      </w:r>
      <w:r w:rsidRPr="00D5003A">
        <w:rPr>
          <w:rFonts w:ascii="Book Antiqua" w:hAnsi="Book Antiqua"/>
        </w:rPr>
        <w:t xml:space="preserve"> delle istituzioni e il loro funzionamento;</w:t>
      </w:r>
    </w:p>
    <w:p w14:paraId="2436DFFB" w14:textId="3CD0E1E5" w:rsidR="00D5003A" w:rsidRPr="00D5003A" w:rsidRDefault="00D5003A" w:rsidP="00D5003A">
      <w:pPr>
        <w:pStyle w:val="Paragrafoelenco"/>
        <w:numPr>
          <w:ilvl w:val="0"/>
          <w:numId w:val="14"/>
        </w:numPr>
        <w:spacing w:line="360" w:lineRule="auto"/>
        <w:rPr>
          <w:rFonts w:ascii="Book Antiqua" w:hAnsi="Book Antiqua"/>
        </w:rPr>
      </w:pPr>
      <w:r w:rsidRPr="00D5003A">
        <w:rPr>
          <w:rFonts w:ascii="Book Antiqua" w:hAnsi="Book Antiqua"/>
        </w:rPr>
        <w:t>favorire l'accesso ai servizi pubblici, promuovendone la conoscenza;</w:t>
      </w:r>
    </w:p>
    <w:p w14:paraId="683B6378" w14:textId="3C148D29" w:rsidR="00D5003A" w:rsidRDefault="00D5003A" w:rsidP="00D5003A">
      <w:pPr>
        <w:pStyle w:val="Paragrafoelenco"/>
        <w:numPr>
          <w:ilvl w:val="0"/>
          <w:numId w:val="14"/>
        </w:numPr>
        <w:spacing w:line="360" w:lineRule="auto"/>
        <w:rPr>
          <w:rFonts w:ascii="Book Antiqua" w:hAnsi="Book Antiqua"/>
        </w:rPr>
      </w:pPr>
      <w:r w:rsidRPr="00D5003A">
        <w:rPr>
          <w:rFonts w:ascii="Book Antiqua" w:hAnsi="Book Antiqua"/>
        </w:rPr>
        <w:t>promuovere conoscenze allargate e approfondite su temi di rilevante interesse pubblico e sociale;</w:t>
      </w:r>
    </w:p>
    <w:p w14:paraId="679001C7" w14:textId="51F911D0" w:rsidR="008937CA" w:rsidRDefault="00D5003A" w:rsidP="00397658">
      <w:pPr>
        <w:pStyle w:val="Paragrafoelenco"/>
        <w:numPr>
          <w:ilvl w:val="0"/>
          <w:numId w:val="14"/>
        </w:numPr>
        <w:spacing w:line="360" w:lineRule="auto"/>
        <w:rPr>
          <w:rFonts w:ascii="Book Antiqua" w:hAnsi="Book Antiqua"/>
        </w:rPr>
      </w:pPr>
      <w:r w:rsidRPr="00D5003A">
        <w:rPr>
          <w:rFonts w:ascii="Book Antiqua" w:hAnsi="Book Antiqua"/>
        </w:rPr>
        <w:t>favorire processi interni di semplificazione delle procedure e di modernizzazione degli apparati nonch</w:t>
      </w:r>
      <w:r>
        <w:rPr>
          <w:rFonts w:ascii="Book Antiqua" w:hAnsi="Book Antiqua"/>
        </w:rPr>
        <w:t>é</w:t>
      </w:r>
      <w:r w:rsidRPr="00D5003A">
        <w:rPr>
          <w:rFonts w:ascii="Book Antiqua" w:hAnsi="Book Antiqua"/>
        </w:rPr>
        <w:t xml:space="preserve"> la conoscenza dell'avvio e del percorso dei procedimenti amministrativi;</w:t>
      </w:r>
    </w:p>
    <w:p w14:paraId="0C96D4F8" w14:textId="538D8813" w:rsidR="00D5003A" w:rsidRPr="00D5003A" w:rsidRDefault="00D5003A" w:rsidP="00397658">
      <w:pPr>
        <w:pStyle w:val="Paragrafoelenco"/>
        <w:numPr>
          <w:ilvl w:val="0"/>
          <w:numId w:val="14"/>
        </w:numPr>
        <w:spacing w:line="360" w:lineRule="auto"/>
        <w:rPr>
          <w:rFonts w:ascii="Book Antiqua" w:hAnsi="Book Antiqua"/>
        </w:rPr>
      </w:pPr>
      <w:r w:rsidRPr="00D5003A">
        <w:rPr>
          <w:rFonts w:ascii="Book Antiqua" w:hAnsi="Book Antiqua"/>
        </w:rPr>
        <w:lastRenderedPageBreak/>
        <w:t>promuovere l'immagine delle amministrazioni, nonch</w:t>
      </w:r>
      <w:r>
        <w:rPr>
          <w:rFonts w:ascii="Book Antiqua" w:hAnsi="Book Antiqua"/>
        </w:rPr>
        <w:t>é</w:t>
      </w:r>
      <w:r w:rsidRPr="00D5003A">
        <w:rPr>
          <w:rFonts w:ascii="Book Antiqua" w:hAnsi="Book Antiqua"/>
        </w:rPr>
        <w:t xml:space="preserve"> quella dell'Italia, in Europa e nel mondo, conferendo conoscenza e visibilit</w:t>
      </w:r>
      <w:r>
        <w:rPr>
          <w:rFonts w:ascii="Book Antiqua" w:hAnsi="Book Antiqua"/>
        </w:rPr>
        <w:t>à</w:t>
      </w:r>
      <w:r w:rsidRPr="00D5003A">
        <w:rPr>
          <w:rFonts w:ascii="Book Antiqua" w:hAnsi="Book Antiqua"/>
        </w:rPr>
        <w:t xml:space="preserve"> ad eventi d'importanza locale, regionale, nazionale ed internazionale</w:t>
      </w:r>
    </w:p>
    <w:p w14:paraId="20E6A37A" w14:textId="72D7E283" w:rsidR="00772B21" w:rsidRPr="00AD56C8" w:rsidRDefault="00772B21" w:rsidP="00900EAE">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C</w:t>
      </w:r>
      <w:r w:rsidR="00F83460">
        <w:rPr>
          <w:rFonts w:ascii="Book Antiqua" w:eastAsia="Times New Roman" w:hAnsi="Book Antiqua" w:cs="Times New Roman"/>
          <w:szCs w:val="24"/>
        </w:rPr>
        <w:t>on la deliberazione n. 50/2011</w:t>
      </w:r>
      <w:r>
        <w:rPr>
          <w:rFonts w:ascii="Book Antiqua" w:eastAsia="Times New Roman" w:hAnsi="Book Antiqua" w:cs="Times New Roman"/>
          <w:szCs w:val="24"/>
        </w:rPr>
        <w:t xml:space="preserve"> del 21 settembre 2011, le Sezioni Riunite della Corte dei conti, chiamate a risolvere una questione di massima in presenza di discordanti orientamenti delle Sezioni regionali di controllo, hanno affermato il principio secondo il quale </w:t>
      </w:r>
      <w:r w:rsidRPr="00AD56C8">
        <w:rPr>
          <w:rFonts w:ascii="Book Antiqua" w:eastAsia="Times New Roman" w:hAnsi="Book Antiqua" w:cs="Times New Roman"/>
          <w:szCs w:val="24"/>
        </w:rPr>
        <w:t xml:space="preserve">l’esclusione dal novero delle spese soggette a limitazione può essere assentita per le sole forme di pubblicità previste dalla legge come obbligatorie.  </w:t>
      </w:r>
    </w:p>
    <w:p w14:paraId="4C53F4B0" w14:textId="1B12CC5E" w:rsidR="00373C78" w:rsidRDefault="00772B21" w:rsidP="00900EAE">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Con riferimento al dubbio interpretativo posto dalla Sezione remittente sulla possibilità di escludere da</w:t>
      </w:r>
      <w:r w:rsidR="00040EB8">
        <w:rPr>
          <w:rFonts w:ascii="Book Antiqua" w:eastAsia="Times New Roman" w:hAnsi="Book Antiqua" w:cs="Times New Roman"/>
          <w:szCs w:val="24"/>
        </w:rPr>
        <w:t>l</w:t>
      </w:r>
      <w:r>
        <w:rPr>
          <w:rFonts w:ascii="Book Antiqua" w:eastAsia="Times New Roman" w:hAnsi="Book Antiqua" w:cs="Times New Roman"/>
          <w:szCs w:val="24"/>
        </w:rPr>
        <w:t xml:space="preserve"> limite </w:t>
      </w:r>
      <w:r w:rsidR="00373C78">
        <w:rPr>
          <w:rFonts w:ascii="Book Antiqua" w:eastAsia="Times New Roman" w:hAnsi="Book Antiqua" w:cs="Times New Roman"/>
          <w:szCs w:val="24"/>
        </w:rPr>
        <w:t xml:space="preserve">le spese per pubblicità riconducibili alle finalità </w:t>
      </w:r>
      <w:r w:rsidR="008937CA">
        <w:rPr>
          <w:rFonts w:ascii="Book Antiqua" w:eastAsia="Times New Roman" w:hAnsi="Book Antiqua" w:cs="Times New Roman"/>
          <w:szCs w:val="24"/>
        </w:rPr>
        <w:t>di comunicazione istituzionale</w:t>
      </w:r>
      <w:r w:rsidR="00373C78">
        <w:rPr>
          <w:rFonts w:ascii="Book Antiqua" w:eastAsia="Times New Roman" w:hAnsi="Book Antiqua" w:cs="Times New Roman"/>
          <w:szCs w:val="24"/>
        </w:rPr>
        <w:t xml:space="preserve"> previste dalla legge 7 giugno 2000, n. 150, </w:t>
      </w:r>
      <w:r w:rsidR="005D3C22">
        <w:rPr>
          <w:rFonts w:ascii="Book Antiqua" w:eastAsia="Times New Roman" w:hAnsi="Book Antiqua" w:cs="Times New Roman"/>
          <w:szCs w:val="24"/>
        </w:rPr>
        <w:t xml:space="preserve">prospettata anche da una circolare ministeriale, </w:t>
      </w:r>
      <w:r w:rsidR="008937CA">
        <w:rPr>
          <w:rFonts w:ascii="Book Antiqua" w:eastAsia="Times New Roman" w:hAnsi="Book Antiqua" w:cs="Times New Roman"/>
          <w:szCs w:val="24"/>
        </w:rPr>
        <w:t>si è</w:t>
      </w:r>
      <w:r w:rsidR="00373C78">
        <w:rPr>
          <w:rFonts w:ascii="Book Antiqua" w:eastAsia="Times New Roman" w:hAnsi="Book Antiqua" w:cs="Times New Roman"/>
          <w:szCs w:val="24"/>
        </w:rPr>
        <w:t xml:space="preserve"> </w:t>
      </w:r>
      <w:r w:rsidR="00AD56C8">
        <w:rPr>
          <w:rFonts w:ascii="Book Antiqua" w:eastAsia="Times New Roman" w:hAnsi="Book Antiqua" w:cs="Times New Roman"/>
          <w:szCs w:val="24"/>
        </w:rPr>
        <w:t>affermato</w:t>
      </w:r>
      <w:r w:rsidR="00373C78">
        <w:rPr>
          <w:rFonts w:ascii="Book Antiqua" w:eastAsia="Times New Roman" w:hAnsi="Book Antiqua" w:cs="Times New Roman"/>
          <w:szCs w:val="24"/>
        </w:rPr>
        <w:t xml:space="preserve"> che “</w:t>
      </w:r>
      <w:r w:rsidR="00373C78" w:rsidRPr="00373C78">
        <w:rPr>
          <w:rFonts w:ascii="Book Antiqua" w:eastAsia="Times New Roman" w:hAnsi="Book Antiqua" w:cs="Times New Roman"/>
          <w:i/>
          <w:szCs w:val="24"/>
        </w:rPr>
        <w:t>l’ulteriore esclusione, infatti, di quelle relative alla c.d. pubblicità istituzionale porterebbe inevitabilmente a privare il precetto della finalità di risparmio previste, in ragione principalmente dell’ampiezza delle attività di informazione e comunicazione delle pubbliche amministrazioni previste all’art. 1, comma 5, della legge n. 150 del 2000 e dell’assenza per gli enti locali, a differenza di quel che accade per le amministrazioni dello Stato, di momenti di direttiva e di programmazione a livello centrale da parte di un soggetto terzo (Presidenza del Consiglio) rispetto al ramo di amministrazione che sostiene la spesa</w:t>
      </w:r>
      <w:r w:rsidR="00373C78">
        <w:rPr>
          <w:rFonts w:ascii="Book Antiqua" w:eastAsia="Times New Roman" w:hAnsi="Book Antiqua" w:cs="Times New Roman"/>
          <w:szCs w:val="24"/>
        </w:rPr>
        <w:t>”</w:t>
      </w:r>
      <w:r w:rsidR="00373C78" w:rsidRPr="00373C78">
        <w:rPr>
          <w:rFonts w:ascii="Book Antiqua" w:eastAsia="Times New Roman" w:hAnsi="Book Antiqua" w:cs="Times New Roman"/>
          <w:szCs w:val="24"/>
        </w:rPr>
        <w:t>.</w:t>
      </w:r>
    </w:p>
    <w:p w14:paraId="3E6DBE4B" w14:textId="4D96CA06" w:rsidR="00373C78" w:rsidRDefault="008937CA" w:rsidP="00900EAE">
      <w:pPr>
        <w:spacing w:after="0" w:line="360" w:lineRule="auto"/>
        <w:rPr>
          <w:rFonts w:ascii="Book Antiqua" w:eastAsia="Times New Roman" w:hAnsi="Book Antiqua" w:cs="Times New Roman"/>
          <w:szCs w:val="24"/>
        </w:rPr>
      </w:pPr>
      <w:proofErr w:type="gramStart"/>
      <w:r>
        <w:rPr>
          <w:rFonts w:ascii="Book Antiqua" w:eastAsia="Times New Roman" w:hAnsi="Book Antiqua" w:cs="Times New Roman"/>
          <w:szCs w:val="24"/>
        </w:rPr>
        <w:t>E’</w:t>
      </w:r>
      <w:proofErr w:type="gramEnd"/>
      <w:r>
        <w:rPr>
          <w:rFonts w:ascii="Book Antiqua" w:eastAsia="Times New Roman" w:hAnsi="Book Antiqua" w:cs="Times New Roman"/>
          <w:szCs w:val="24"/>
        </w:rPr>
        <w:t xml:space="preserve"> stato </w:t>
      </w:r>
      <w:r w:rsidR="008729C7">
        <w:rPr>
          <w:rFonts w:ascii="Book Antiqua" w:eastAsia="Times New Roman" w:hAnsi="Book Antiqua" w:cs="Times New Roman"/>
          <w:szCs w:val="24"/>
        </w:rPr>
        <w:t>inoltre</w:t>
      </w:r>
      <w:r>
        <w:rPr>
          <w:rFonts w:ascii="Book Antiqua" w:eastAsia="Times New Roman" w:hAnsi="Book Antiqua" w:cs="Times New Roman"/>
          <w:szCs w:val="24"/>
        </w:rPr>
        <w:t xml:space="preserve"> evidenziato “</w:t>
      </w:r>
      <w:r w:rsidRPr="008937CA">
        <w:rPr>
          <w:rFonts w:ascii="Book Antiqua" w:eastAsia="Times New Roman" w:hAnsi="Book Antiqua" w:cs="Times New Roman"/>
          <w:i/>
          <w:szCs w:val="24"/>
        </w:rPr>
        <w:t>che un ulteriore argomento a supporto dell’ampiezza del dettato normativo del comma 8, tale da ricomprendere ogni spesa per pubblicità, può essere rinvenuto nell’espressa previsione di specifiche deroghe tassative: la loro presenza, infatti, ove si accedesse ad un’interpretazione restrittiva delle fattispecie ricomprese nel limite, si rileverebbe in alcuni casi non utile, potendo alcune delle predette ipotesi rientrare tra le forme di pubblicità istituzionale</w:t>
      </w:r>
      <w:r>
        <w:rPr>
          <w:rFonts w:ascii="Book Antiqua" w:eastAsia="Times New Roman" w:hAnsi="Book Antiqua" w:cs="Times New Roman"/>
          <w:i/>
          <w:szCs w:val="24"/>
        </w:rPr>
        <w:t>”.</w:t>
      </w:r>
    </w:p>
    <w:p w14:paraId="551E6B5D" w14:textId="0225A8BA" w:rsidR="0028774F" w:rsidRDefault="003C52CA" w:rsidP="00900EAE">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 xml:space="preserve">Questa Sezione, </w:t>
      </w:r>
      <w:r w:rsidR="002D4696">
        <w:rPr>
          <w:rFonts w:ascii="Book Antiqua" w:eastAsia="Times New Roman" w:hAnsi="Book Antiqua" w:cs="Times New Roman"/>
          <w:szCs w:val="24"/>
        </w:rPr>
        <w:t>aderendo</w:t>
      </w:r>
      <w:r w:rsidR="0079701A">
        <w:rPr>
          <w:rFonts w:ascii="Book Antiqua" w:eastAsia="Times New Roman" w:hAnsi="Book Antiqua" w:cs="Times New Roman"/>
          <w:szCs w:val="24"/>
        </w:rPr>
        <w:t xml:space="preserve"> al</w:t>
      </w:r>
      <w:r>
        <w:rPr>
          <w:rFonts w:ascii="Book Antiqua" w:eastAsia="Times New Roman" w:hAnsi="Book Antiqua" w:cs="Times New Roman"/>
          <w:szCs w:val="24"/>
        </w:rPr>
        <w:t xml:space="preserve"> principio sopra richiamato</w:t>
      </w:r>
      <w:r w:rsidR="008729C7">
        <w:rPr>
          <w:rFonts w:ascii="Book Antiqua" w:eastAsia="Times New Roman" w:hAnsi="Book Antiqua" w:cs="Times New Roman"/>
          <w:szCs w:val="24"/>
        </w:rPr>
        <w:t>,</w:t>
      </w:r>
      <w:r>
        <w:rPr>
          <w:rFonts w:ascii="Book Antiqua" w:eastAsia="Times New Roman" w:hAnsi="Book Antiqua" w:cs="Times New Roman"/>
          <w:szCs w:val="24"/>
        </w:rPr>
        <w:t xml:space="preserve"> formulato </w:t>
      </w:r>
      <w:r w:rsidR="00F83460">
        <w:rPr>
          <w:rFonts w:ascii="Book Antiqua" w:eastAsia="Times New Roman" w:hAnsi="Book Antiqua" w:cs="Times New Roman"/>
          <w:szCs w:val="24"/>
        </w:rPr>
        <w:t xml:space="preserve">dalle Sezioni Riunite </w:t>
      </w:r>
      <w:r>
        <w:rPr>
          <w:rFonts w:ascii="Book Antiqua" w:eastAsia="Times New Roman" w:hAnsi="Book Antiqua" w:cs="Times New Roman"/>
          <w:szCs w:val="24"/>
        </w:rPr>
        <w:t>nell’esercizio della funzione nomofilattica</w:t>
      </w:r>
      <w:r w:rsidR="00040EB8">
        <w:rPr>
          <w:rFonts w:ascii="Book Antiqua" w:eastAsia="Times New Roman" w:hAnsi="Book Antiqua" w:cs="Times New Roman"/>
          <w:szCs w:val="24"/>
        </w:rPr>
        <w:t xml:space="preserve"> ai sensi dell’art. 17, comma 31, del decreto-legge, 1 luglio 2009, n. 78 e </w:t>
      </w:r>
      <w:r w:rsidR="00F83460">
        <w:rPr>
          <w:rFonts w:ascii="Book Antiqua" w:eastAsia="Times New Roman" w:hAnsi="Book Antiqua" w:cs="Times New Roman"/>
          <w:szCs w:val="24"/>
        </w:rPr>
        <w:t>già recepito nei pareri resi da altre Sezioni regionali sul medesimo argomento (</w:t>
      </w:r>
      <w:r w:rsidR="00040EB8">
        <w:rPr>
          <w:rFonts w:ascii="Book Antiqua" w:eastAsia="Times New Roman" w:hAnsi="Book Antiqua" w:cs="Times New Roman"/>
          <w:szCs w:val="24"/>
        </w:rPr>
        <w:t>Sezione regionale di controllo per la Puglia, deliberazione n. 53/2012/PAR; Sezione di controllo per l’</w:t>
      </w:r>
      <w:r w:rsidR="00AF7407">
        <w:rPr>
          <w:rFonts w:ascii="Book Antiqua" w:eastAsia="Times New Roman" w:hAnsi="Book Antiqua" w:cs="Times New Roman"/>
          <w:szCs w:val="24"/>
        </w:rPr>
        <w:t>Emila-</w:t>
      </w:r>
      <w:r w:rsidR="00040EB8">
        <w:rPr>
          <w:rFonts w:ascii="Book Antiqua" w:eastAsia="Times New Roman" w:hAnsi="Book Antiqua" w:cs="Times New Roman"/>
          <w:szCs w:val="24"/>
        </w:rPr>
        <w:t>Romagna, deliberazione n.</w:t>
      </w:r>
      <w:r w:rsidR="00AF7407">
        <w:rPr>
          <w:rFonts w:ascii="Book Antiqua" w:eastAsia="Times New Roman" w:hAnsi="Book Antiqua" w:cs="Times New Roman"/>
          <w:szCs w:val="24"/>
        </w:rPr>
        <w:t xml:space="preserve"> </w:t>
      </w:r>
      <w:r w:rsidR="00AF7407">
        <w:rPr>
          <w:rFonts w:ascii="Book Antiqua" w:eastAsia="Times New Roman" w:hAnsi="Book Antiqua" w:cs="Times New Roman"/>
          <w:szCs w:val="24"/>
        </w:rPr>
        <w:lastRenderedPageBreak/>
        <w:t>233/2014)</w:t>
      </w:r>
      <w:r>
        <w:rPr>
          <w:rFonts w:ascii="Book Antiqua" w:eastAsia="Times New Roman" w:hAnsi="Book Antiqua" w:cs="Times New Roman"/>
          <w:szCs w:val="24"/>
        </w:rPr>
        <w:t xml:space="preserve">, conferma pertanto che le spese per la pubblicazione e la diffusione del periodico comunale, quand’anche dirette a finalità meramente informative dell’attività istituzionale dell’ente, sono riconducibili a spese di pubblicità e quindi soggette al limite di cui all’art. 6, comma 8, del decreto-legge n. 78/2010 con la sola eccezione delle comunicazioni obbligatorie per legge.   </w:t>
      </w:r>
    </w:p>
    <w:p w14:paraId="34154982" w14:textId="190FCCF3" w:rsidR="001A7497" w:rsidRDefault="001A7497" w:rsidP="00900EAE">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 xml:space="preserve">Si ricorda, per completare il quadro interpretativo della disposizione in esame, che, con la sentenza </w:t>
      </w:r>
      <w:r w:rsidRPr="00AF7407">
        <w:rPr>
          <w:rFonts w:ascii="Book Antiqua" w:eastAsia="Times New Roman" w:hAnsi="Book Antiqua" w:cs="Times New Roman"/>
          <w:szCs w:val="24"/>
        </w:rPr>
        <w:t>4 giugno 2012, n. 139</w:t>
      </w:r>
      <w:r>
        <w:rPr>
          <w:rFonts w:ascii="Book Antiqua" w:eastAsia="Times New Roman" w:hAnsi="Book Antiqua" w:cs="Times New Roman"/>
          <w:szCs w:val="24"/>
        </w:rPr>
        <w:t xml:space="preserve">, la Corte costituzionale, </w:t>
      </w:r>
      <w:r w:rsidRPr="00AF7407">
        <w:rPr>
          <w:rFonts w:ascii="Book Antiqua" w:eastAsia="Times New Roman" w:hAnsi="Book Antiqua" w:cs="Times New Roman"/>
          <w:szCs w:val="24"/>
        </w:rPr>
        <w:t>dopo aver precisato che, secondo una lettura costituzionalmente orientata, le diverse disposizioni di cui all'art. 6 in oggetto "</w:t>
      </w:r>
      <w:r w:rsidRPr="001A7497">
        <w:rPr>
          <w:rFonts w:ascii="Book Antiqua" w:eastAsia="Times New Roman" w:hAnsi="Book Antiqua" w:cs="Times New Roman"/>
          <w:i/>
          <w:szCs w:val="24"/>
        </w:rPr>
        <w:t>non operano in via diretta, ma solo come disposizioni di principio, anche in riferimento agli enti locali...”</w:t>
      </w:r>
      <w:r w:rsidRPr="00AF7407">
        <w:rPr>
          <w:rFonts w:ascii="Book Antiqua" w:eastAsia="Times New Roman" w:hAnsi="Book Antiqua" w:cs="Times New Roman"/>
          <w:szCs w:val="24"/>
        </w:rPr>
        <w:t>, ha quindi chiarito che le stesse non impongono alle autonomie locali l’adozione dei tagli puntuali alle singole voci di spesa considerate, bens</w:t>
      </w:r>
      <w:r>
        <w:rPr>
          <w:rFonts w:ascii="Calibri" w:eastAsia="Calibri" w:hAnsi="Calibri" w:cs="Calibri"/>
          <w:szCs w:val="24"/>
        </w:rPr>
        <w:t>ì</w:t>
      </w:r>
      <w:r w:rsidRPr="00AF7407">
        <w:rPr>
          <w:rFonts w:ascii="Book Antiqua" w:eastAsia="Times New Roman" w:hAnsi="Book Antiqua" w:cs="Times New Roman"/>
          <w:szCs w:val="24"/>
        </w:rPr>
        <w:t xml:space="preserve"> costituiscono il riferimento per la determinazione dell’ammontare complessivo della riduzione di spesa richiesta, che ciascun ente </w:t>
      </w:r>
      <w:r>
        <w:rPr>
          <w:rFonts w:ascii="Book Antiqua" w:eastAsia="Times New Roman" w:hAnsi="Book Antiqua" w:cs="Times New Roman"/>
          <w:szCs w:val="24"/>
        </w:rPr>
        <w:t>può</w:t>
      </w:r>
      <w:r w:rsidRPr="00AF7407">
        <w:rPr>
          <w:rFonts w:ascii="Book Antiqua" w:eastAsia="Times New Roman" w:hAnsi="Book Antiqua" w:cs="Times New Roman"/>
          <w:szCs w:val="24"/>
        </w:rPr>
        <w:t xml:space="preserve"> discrezionalmente rimodulare tra i diversi ambiti e obiettivi di spesa.</w:t>
      </w:r>
    </w:p>
    <w:p w14:paraId="7495C35A" w14:textId="77777777" w:rsidR="000C1E4F" w:rsidRDefault="000C1E4F" w:rsidP="000C1E4F">
      <w:pPr>
        <w:spacing w:after="0" w:line="360" w:lineRule="auto"/>
        <w:rPr>
          <w:rFonts w:ascii="Book Antiqua" w:eastAsia="Times New Roman" w:hAnsi="Book Antiqua" w:cs="Times New Roman"/>
          <w:szCs w:val="24"/>
        </w:rPr>
      </w:pPr>
      <w:proofErr w:type="gramStart"/>
      <w:r>
        <w:rPr>
          <w:rFonts w:ascii="Book Antiqua" w:eastAsia="Times New Roman" w:hAnsi="Book Antiqua" w:cs="Times New Roman"/>
          <w:szCs w:val="24"/>
        </w:rPr>
        <w:t>E’</w:t>
      </w:r>
      <w:proofErr w:type="gramEnd"/>
      <w:r>
        <w:rPr>
          <w:rFonts w:ascii="Book Antiqua" w:eastAsia="Times New Roman" w:hAnsi="Book Antiqua" w:cs="Times New Roman"/>
          <w:szCs w:val="24"/>
        </w:rPr>
        <w:t xml:space="preserve"> data quindi facoltà agli enti, nell’esercizio della propria autonomia, di mantenere inalterato </w:t>
      </w:r>
      <w:r w:rsidRPr="00AF7407">
        <w:rPr>
          <w:rFonts w:ascii="Book Antiqua" w:eastAsia="Times New Roman" w:hAnsi="Book Antiqua" w:cs="Times New Roman"/>
          <w:szCs w:val="24"/>
        </w:rPr>
        <w:t xml:space="preserve">e persino di </w:t>
      </w:r>
      <w:r>
        <w:rPr>
          <w:rFonts w:ascii="Book Antiqua" w:eastAsia="Times New Roman" w:hAnsi="Book Antiqua" w:cs="Times New Roman"/>
          <w:szCs w:val="24"/>
        </w:rPr>
        <w:t>aumentare la spesa di una delle singole fattispecie soggette a limite a discapito di altra, a condizione che la riduzione di spesa richiesta sia realizzata a livello complessivo.</w:t>
      </w:r>
    </w:p>
    <w:p w14:paraId="66FD6655" w14:textId="5B15F456" w:rsidR="008D09D6" w:rsidRDefault="000C1E4F" w:rsidP="000C1E4F">
      <w:pPr>
        <w:spacing w:after="0" w:line="360" w:lineRule="auto"/>
        <w:rPr>
          <w:rFonts w:ascii="Book Antiqua" w:eastAsia="Times New Roman" w:hAnsi="Book Antiqua" w:cs="Times New Roman"/>
          <w:szCs w:val="24"/>
        </w:rPr>
      </w:pPr>
      <w:r w:rsidRPr="000C1E4F">
        <w:rPr>
          <w:rFonts w:ascii="Book Antiqua" w:eastAsia="Times New Roman" w:hAnsi="Book Antiqua" w:cs="Times New Roman"/>
          <w:szCs w:val="24"/>
        </w:rPr>
        <w:t>Costituisce poi approdo ormai consolidato nella giurisprudenza contabile il principio secondo cui, dal computo delle spese per relazioni pubbliche, convegni, mostre, pubblicit</w:t>
      </w:r>
      <w:r>
        <w:rPr>
          <w:rFonts w:ascii="Book Antiqua" w:eastAsia="Times New Roman" w:hAnsi="Book Antiqua" w:cs="Times New Roman"/>
          <w:szCs w:val="24"/>
        </w:rPr>
        <w:t>à</w:t>
      </w:r>
      <w:r w:rsidRPr="000C1E4F">
        <w:rPr>
          <w:rFonts w:ascii="Book Antiqua" w:eastAsia="Times New Roman" w:hAnsi="Book Antiqua" w:cs="Times New Roman"/>
          <w:szCs w:val="24"/>
        </w:rPr>
        <w:t xml:space="preserve"> e di rappresentanza, ai fini del rispetto dell’art. 6, comma 8, del decreto-legge n. 78</w:t>
      </w:r>
      <w:r w:rsidR="007A5425">
        <w:rPr>
          <w:rFonts w:ascii="Book Antiqua" w:eastAsia="Times New Roman" w:hAnsi="Book Antiqua" w:cs="Times New Roman"/>
          <w:szCs w:val="24"/>
        </w:rPr>
        <w:t>/2010</w:t>
      </w:r>
      <w:r w:rsidRPr="000C1E4F">
        <w:rPr>
          <w:rFonts w:ascii="Book Antiqua" w:eastAsia="Times New Roman" w:hAnsi="Book Antiqua" w:cs="Times New Roman"/>
          <w:szCs w:val="24"/>
        </w:rPr>
        <w:t xml:space="preserve">, </w:t>
      </w:r>
      <w:r w:rsidR="007A5425">
        <w:rPr>
          <w:rFonts w:ascii="Book Antiqua" w:eastAsia="Times New Roman" w:hAnsi="Book Antiqua" w:cs="Times New Roman"/>
          <w:szCs w:val="24"/>
        </w:rPr>
        <w:t>possono essere</w:t>
      </w:r>
      <w:r w:rsidRPr="000C1E4F">
        <w:rPr>
          <w:rFonts w:ascii="Book Antiqua" w:eastAsia="Times New Roman" w:hAnsi="Book Antiqua" w:cs="Times New Roman"/>
          <w:szCs w:val="24"/>
        </w:rPr>
        <w:t xml:space="preserve"> escluse quelle </w:t>
      </w:r>
      <w:r w:rsidR="008D09D6" w:rsidRPr="000C1E4F">
        <w:rPr>
          <w:rFonts w:ascii="Book Antiqua" w:eastAsia="Times New Roman" w:hAnsi="Book Antiqua" w:cs="Times New Roman"/>
          <w:szCs w:val="24"/>
        </w:rPr>
        <w:t>coperte mediante finanziamenti e</w:t>
      </w:r>
      <w:r w:rsidR="008D09D6">
        <w:rPr>
          <w:rFonts w:ascii="Book Antiqua" w:eastAsia="Times New Roman" w:hAnsi="Book Antiqua" w:cs="Times New Roman"/>
          <w:szCs w:val="24"/>
        </w:rPr>
        <w:t xml:space="preserve"> c</w:t>
      </w:r>
      <w:r w:rsidR="008D09D6" w:rsidRPr="000C1E4F">
        <w:rPr>
          <w:rFonts w:ascii="Book Antiqua" w:eastAsia="Times New Roman" w:hAnsi="Book Antiqua" w:cs="Times New Roman"/>
          <w:szCs w:val="24"/>
        </w:rPr>
        <w:t>ontributi specificamente trasferiti o, comunque, risorse provenienti (anche per sponsorizzazioni) da altri soggetti, pubblici o privati</w:t>
      </w:r>
      <w:r w:rsidR="008D09D6">
        <w:rPr>
          <w:rFonts w:ascii="Book Antiqua" w:eastAsia="Times New Roman" w:hAnsi="Book Antiqua" w:cs="Times New Roman"/>
          <w:szCs w:val="24"/>
        </w:rPr>
        <w:t xml:space="preserve"> (</w:t>
      </w:r>
      <w:r w:rsidR="008D09D6" w:rsidRPr="008D09D6">
        <w:rPr>
          <w:rFonts w:ascii="Book Antiqua" w:eastAsia="Times New Roman" w:hAnsi="Book Antiqua" w:cs="Times New Roman"/>
          <w:szCs w:val="24"/>
        </w:rPr>
        <w:t>Sezione regionale di controllo per l’Emilia Romagna, deliberazione n. 233/2014</w:t>
      </w:r>
      <w:r w:rsidR="008D09D6">
        <w:rPr>
          <w:rFonts w:ascii="Book Antiqua" w:eastAsia="Times New Roman" w:hAnsi="Book Antiqua" w:cs="Times New Roman"/>
          <w:szCs w:val="24"/>
        </w:rPr>
        <w:t>/PAR</w:t>
      </w:r>
      <w:r w:rsidR="008D09D6" w:rsidRPr="008D09D6">
        <w:rPr>
          <w:rFonts w:ascii="Book Antiqua" w:eastAsia="Times New Roman" w:hAnsi="Book Antiqua" w:cs="Times New Roman"/>
          <w:szCs w:val="24"/>
        </w:rPr>
        <w:t>; Sezione regionale di controllo per la Lombardia, deliberazione n. 398/2012</w:t>
      </w:r>
      <w:r w:rsidR="008D09D6">
        <w:rPr>
          <w:rFonts w:ascii="Book Antiqua" w:eastAsia="Times New Roman" w:hAnsi="Book Antiqua" w:cs="Times New Roman"/>
          <w:szCs w:val="24"/>
        </w:rPr>
        <w:t>/PAR</w:t>
      </w:r>
      <w:r w:rsidR="008D09D6" w:rsidRPr="008D09D6">
        <w:rPr>
          <w:rFonts w:ascii="Book Antiqua" w:eastAsia="Times New Roman" w:hAnsi="Book Antiqua" w:cs="Times New Roman"/>
          <w:szCs w:val="24"/>
        </w:rPr>
        <w:t>; Sezione regionale di controllo per il Piemonte, deliberazione n. 40/2011</w:t>
      </w:r>
      <w:r w:rsidR="008D09D6">
        <w:rPr>
          <w:rFonts w:ascii="Book Antiqua" w:eastAsia="Times New Roman" w:hAnsi="Book Antiqua" w:cs="Times New Roman"/>
          <w:szCs w:val="24"/>
        </w:rPr>
        <w:t>/PAR).</w:t>
      </w:r>
      <w:r w:rsidR="008D09D6" w:rsidRPr="000C1E4F">
        <w:rPr>
          <w:rFonts w:ascii="Book Antiqua" w:eastAsia="Times New Roman" w:hAnsi="Book Antiqua" w:cs="Times New Roman"/>
          <w:szCs w:val="24"/>
        </w:rPr>
        <w:t xml:space="preserve"> </w:t>
      </w:r>
    </w:p>
    <w:p w14:paraId="4F9984EB" w14:textId="77777777" w:rsidR="00C65D4F" w:rsidRPr="00C65D4F" w:rsidRDefault="00C65D4F" w:rsidP="00B80917">
      <w:pPr>
        <w:spacing w:after="0" w:line="360" w:lineRule="auto"/>
        <w:jc w:val="center"/>
        <w:rPr>
          <w:rFonts w:ascii="Book Antiqua" w:eastAsia="Times New Roman" w:hAnsi="Book Antiqua" w:cs="Times New Roman"/>
          <w:szCs w:val="24"/>
        </w:rPr>
      </w:pPr>
      <w:r w:rsidRPr="00C65D4F">
        <w:rPr>
          <w:rFonts w:ascii="Book Antiqua" w:eastAsia="Times New Roman" w:hAnsi="Book Antiqua" w:cs="Times New Roman"/>
          <w:szCs w:val="24"/>
        </w:rPr>
        <w:t>*   *   *</w:t>
      </w:r>
    </w:p>
    <w:p w14:paraId="4F8D1B2A" w14:textId="18DF5D2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Nelle </w:t>
      </w:r>
      <w:proofErr w:type="gramStart"/>
      <w:r w:rsidRPr="00C65D4F">
        <w:rPr>
          <w:rFonts w:ascii="Book Antiqua" w:eastAsia="Times New Roman" w:hAnsi="Book Antiqua" w:cs="Times New Roman"/>
          <w:szCs w:val="24"/>
        </w:rPr>
        <w:t>suesposte</w:t>
      </w:r>
      <w:proofErr w:type="gramEnd"/>
      <w:r w:rsidRPr="00C65D4F">
        <w:rPr>
          <w:rFonts w:ascii="Book Antiqua" w:eastAsia="Times New Roman" w:hAnsi="Book Antiqua" w:cs="Times New Roman"/>
          <w:szCs w:val="24"/>
        </w:rPr>
        <w:t xml:space="preserve"> considerazioni è il deliberato della Corte dei conti - Sezione regionale di controllo per la Toscana - in relazione alla richiesta formulata di </w:t>
      </w:r>
      <w:r w:rsidR="00B80917">
        <w:rPr>
          <w:rFonts w:ascii="Book Antiqua" w:eastAsia="Times New Roman" w:hAnsi="Book Antiqua" w:cs="Times New Roman"/>
          <w:szCs w:val="24"/>
        </w:rPr>
        <w:t>Serravalle Pistoiese</w:t>
      </w:r>
      <w:r w:rsidRPr="00C65D4F">
        <w:rPr>
          <w:rFonts w:ascii="Book Antiqua" w:eastAsia="Times New Roman" w:hAnsi="Book Antiqua" w:cs="Times New Roman"/>
          <w:szCs w:val="24"/>
        </w:rPr>
        <w:t>.</w:t>
      </w:r>
    </w:p>
    <w:p w14:paraId="7357F465" w14:textId="77777777"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lastRenderedPageBreak/>
        <w:t>Copia della presente deliberazione sarà trasmessa al Presidente del Consiglio delle autonomie locali della Regione Toscana e, per conoscenza, al Sindaco del Comune.</w:t>
      </w:r>
    </w:p>
    <w:p w14:paraId="1047B43D" w14:textId="77777777" w:rsidR="00C65D4F" w:rsidRPr="00C65D4F" w:rsidRDefault="00C65D4F" w:rsidP="00C65D4F">
      <w:pPr>
        <w:spacing w:after="0" w:line="360" w:lineRule="auto"/>
        <w:rPr>
          <w:rFonts w:ascii="Book Antiqua" w:eastAsia="Times New Roman" w:hAnsi="Book Antiqua" w:cs="Times New Roman"/>
          <w:szCs w:val="24"/>
        </w:rPr>
      </w:pPr>
    </w:p>
    <w:p w14:paraId="29DA5138" w14:textId="77777777" w:rsidR="00C65D4F" w:rsidRPr="00C65D4F" w:rsidRDefault="00C65D4F" w:rsidP="00C65D4F">
      <w:pPr>
        <w:spacing w:after="0" w:line="360" w:lineRule="auto"/>
        <w:rPr>
          <w:rFonts w:ascii="Book Antiqua" w:eastAsia="Times New Roman" w:hAnsi="Book Antiqua" w:cs="Times New Roman"/>
          <w:szCs w:val="24"/>
        </w:rPr>
      </w:pPr>
    </w:p>
    <w:p w14:paraId="376A88A4" w14:textId="1C494E75" w:rsidR="00C65D4F" w:rsidRPr="00C65D4F" w:rsidRDefault="00C65D4F" w:rsidP="00C65D4F">
      <w:pPr>
        <w:spacing w:after="0" w:line="360" w:lineRule="auto"/>
        <w:rPr>
          <w:rFonts w:ascii="Book Antiqua" w:eastAsia="Times New Roman" w:hAnsi="Book Antiqua" w:cs="Times New Roman"/>
          <w:szCs w:val="24"/>
        </w:rPr>
      </w:pPr>
      <w:r w:rsidRPr="00C65D4F">
        <w:rPr>
          <w:rFonts w:ascii="Book Antiqua" w:eastAsia="Times New Roman" w:hAnsi="Book Antiqua" w:cs="Times New Roman"/>
          <w:szCs w:val="24"/>
        </w:rPr>
        <w:t xml:space="preserve">Così deciso in Firenze, nella Camera di consiglio del </w:t>
      </w:r>
      <w:r w:rsidR="00B80917">
        <w:rPr>
          <w:rFonts w:ascii="Book Antiqua" w:eastAsia="Times New Roman" w:hAnsi="Book Antiqua" w:cs="Times New Roman"/>
          <w:szCs w:val="24"/>
        </w:rPr>
        <w:t>17</w:t>
      </w:r>
      <w:r w:rsidRPr="00C65D4F">
        <w:rPr>
          <w:rFonts w:ascii="Book Antiqua" w:eastAsia="Times New Roman" w:hAnsi="Book Antiqua" w:cs="Times New Roman"/>
          <w:szCs w:val="24"/>
        </w:rPr>
        <w:t xml:space="preserve"> </w:t>
      </w:r>
      <w:r w:rsidR="00B80917">
        <w:rPr>
          <w:rFonts w:ascii="Book Antiqua" w:eastAsia="Times New Roman" w:hAnsi="Book Antiqua" w:cs="Times New Roman"/>
          <w:szCs w:val="24"/>
        </w:rPr>
        <w:t>aprile</w:t>
      </w:r>
      <w:r w:rsidRPr="00C65D4F">
        <w:rPr>
          <w:rFonts w:ascii="Book Antiqua" w:eastAsia="Times New Roman" w:hAnsi="Book Antiqua" w:cs="Times New Roman"/>
          <w:szCs w:val="24"/>
        </w:rPr>
        <w:t xml:space="preserve"> 201</w:t>
      </w:r>
      <w:r w:rsidR="00B80917">
        <w:rPr>
          <w:rFonts w:ascii="Book Antiqua" w:eastAsia="Times New Roman" w:hAnsi="Book Antiqua" w:cs="Times New Roman"/>
          <w:szCs w:val="24"/>
        </w:rPr>
        <w:t>9</w:t>
      </w:r>
      <w:r w:rsidRPr="00C65D4F">
        <w:rPr>
          <w:rFonts w:ascii="Book Antiqua" w:eastAsia="Times New Roman" w:hAnsi="Book Antiqua" w:cs="Times New Roman"/>
          <w:szCs w:val="24"/>
        </w:rPr>
        <w:t>.</w:t>
      </w:r>
    </w:p>
    <w:p w14:paraId="0D08D75E" w14:textId="77777777" w:rsidR="00C65D4F" w:rsidRPr="00C65D4F" w:rsidRDefault="00C65D4F" w:rsidP="00C65D4F">
      <w:pPr>
        <w:spacing w:after="0" w:line="360" w:lineRule="auto"/>
        <w:rPr>
          <w:rFonts w:ascii="Book Antiqua" w:eastAsia="Times New Roman" w:hAnsi="Book Antiqua" w:cs="Times New Roman"/>
          <w:szCs w:val="24"/>
        </w:rPr>
      </w:pPr>
    </w:p>
    <w:p w14:paraId="273AF82F" w14:textId="4A972DAF" w:rsidR="00C65D4F" w:rsidRPr="00C65D4F" w:rsidRDefault="00E67FCC" w:rsidP="00C65D4F">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 xml:space="preserve">      </w:t>
      </w:r>
      <w:r w:rsidR="00C65D4F" w:rsidRPr="00C65D4F">
        <w:rPr>
          <w:rFonts w:ascii="Book Antiqua" w:eastAsia="Times New Roman" w:hAnsi="Book Antiqua" w:cs="Times New Roman"/>
          <w:szCs w:val="24"/>
        </w:rPr>
        <w:t>Il relatore</w:t>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t xml:space="preserve">          Il presidente</w:t>
      </w:r>
    </w:p>
    <w:p w14:paraId="1C4FDE0C" w14:textId="227CFED8" w:rsidR="00C65D4F" w:rsidRPr="00C65D4F" w:rsidRDefault="00003B24" w:rsidP="00C65D4F">
      <w:pPr>
        <w:spacing w:after="0" w:line="360" w:lineRule="auto"/>
        <w:rPr>
          <w:rFonts w:ascii="Book Antiqua" w:eastAsia="Times New Roman" w:hAnsi="Book Antiqua" w:cs="Times New Roman"/>
          <w:szCs w:val="24"/>
        </w:rPr>
      </w:pPr>
      <w:r>
        <w:rPr>
          <w:rFonts w:ascii="Book Antiqua" w:eastAsia="Times New Roman" w:hAnsi="Book Antiqua" w:cs="Times New Roman"/>
          <w:szCs w:val="24"/>
        </w:rPr>
        <w:t>f.to</w:t>
      </w:r>
      <w:r w:rsidR="00C65D4F" w:rsidRPr="00C65D4F">
        <w:rPr>
          <w:rFonts w:ascii="Book Antiqua" w:eastAsia="Times New Roman" w:hAnsi="Book Antiqua" w:cs="Times New Roman"/>
          <w:szCs w:val="24"/>
        </w:rPr>
        <w:t xml:space="preserve"> </w:t>
      </w:r>
      <w:r w:rsidR="00B80917">
        <w:rPr>
          <w:rFonts w:ascii="Book Antiqua" w:eastAsia="Times New Roman" w:hAnsi="Book Antiqua" w:cs="Times New Roman"/>
          <w:szCs w:val="24"/>
        </w:rPr>
        <w:t>Paolo Bertozzi</w:t>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r>
      <w:r w:rsidR="00C65D4F" w:rsidRPr="00C65D4F">
        <w:rPr>
          <w:rFonts w:ascii="Book Antiqua" w:eastAsia="Times New Roman" w:hAnsi="Book Antiqua" w:cs="Times New Roman"/>
          <w:szCs w:val="24"/>
        </w:rPr>
        <w:tab/>
        <w:t xml:space="preserve">      </w:t>
      </w:r>
      <w:r w:rsidR="00B80917">
        <w:rPr>
          <w:rFonts w:ascii="Book Antiqua" w:eastAsia="Times New Roman" w:hAnsi="Book Antiqua" w:cs="Times New Roman"/>
          <w:szCs w:val="24"/>
        </w:rPr>
        <w:tab/>
      </w:r>
      <w:r>
        <w:rPr>
          <w:rFonts w:ascii="Book Antiqua" w:eastAsia="Times New Roman" w:hAnsi="Book Antiqua" w:cs="Times New Roman"/>
          <w:szCs w:val="24"/>
        </w:rPr>
        <w:t xml:space="preserve">f.to </w:t>
      </w:r>
      <w:r w:rsidR="00C65D4F" w:rsidRPr="00C65D4F">
        <w:rPr>
          <w:rFonts w:ascii="Book Antiqua" w:eastAsia="Times New Roman" w:hAnsi="Book Antiqua" w:cs="Times New Roman"/>
          <w:szCs w:val="24"/>
        </w:rPr>
        <w:t>Cristina Zuccheretti</w:t>
      </w:r>
    </w:p>
    <w:p w14:paraId="3F0623F6" w14:textId="77777777" w:rsidR="00C65D4F" w:rsidRPr="00C65D4F" w:rsidRDefault="00C65D4F" w:rsidP="00C65D4F">
      <w:pPr>
        <w:spacing w:after="0" w:line="360" w:lineRule="auto"/>
        <w:ind w:firstLine="340"/>
        <w:rPr>
          <w:rFonts w:ascii="Book Antiqua" w:eastAsia="Times New Roman" w:hAnsi="Book Antiqua" w:cs="Times New Roman"/>
          <w:szCs w:val="24"/>
        </w:rPr>
      </w:pPr>
    </w:p>
    <w:p w14:paraId="699E77A5" w14:textId="77777777" w:rsidR="00C65D4F" w:rsidRPr="00C65D4F" w:rsidRDefault="00C65D4F" w:rsidP="00C65D4F">
      <w:pPr>
        <w:spacing w:after="0" w:line="360" w:lineRule="auto"/>
        <w:ind w:firstLine="340"/>
        <w:rPr>
          <w:rFonts w:ascii="Book Antiqua" w:eastAsia="Times New Roman" w:hAnsi="Book Antiqua" w:cs="Times New Roman"/>
          <w:szCs w:val="24"/>
        </w:rPr>
      </w:pPr>
    </w:p>
    <w:p w14:paraId="7F60E8A1" w14:textId="77777777" w:rsidR="00C65D4F" w:rsidRPr="00C65D4F" w:rsidRDefault="00C65D4F" w:rsidP="00C65D4F">
      <w:pPr>
        <w:spacing w:after="0" w:line="360" w:lineRule="auto"/>
        <w:ind w:firstLine="340"/>
        <w:rPr>
          <w:rFonts w:ascii="Book Antiqua" w:eastAsia="Times New Roman" w:hAnsi="Book Antiqua" w:cs="Times New Roman"/>
          <w:szCs w:val="24"/>
        </w:rPr>
      </w:pPr>
    </w:p>
    <w:p w14:paraId="43C953B6" w14:textId="3DA60F9E" w:rsidR="00C65D4F" w:rsidRPr="00C65D4F" w:rsidRDefault="00C65D4F" w:rsidP="00C65D4F">
      <w:pPr>
        <w:spacing w:after="0" w:line="360" w:lineRule="auto"/>
        <w:ind w:firstLine="340"/>
        <w:rPr>
          <w:rFonts w:ascii="Book Antiqua" w:eastAsia="Times New Roman" w:hAnsi="Book Antiqua" w:cs="Times New Roman"/>
          <w:szCs w:val="24"/>
        </w:rPr>
      </w:pPr>
      <w:r w:rsidRPr="00C65D4F">
        <w:rPr>
          <w:rFonts w:ascii="Book Antiqua" w:eastAsia="Times New Roman" w:hAnsi="Book Antiqua" w:cs="Times New Roman"/>
          <w:szCs w:val="24"/>
        </w:rPr>
        <w:t xml:space="preserve">Depositata in Segreteria il </w:t>
      </w:r>
      <w:r w:rsidR="003C547A">
        <w:rPr>
          <w:rFonts w:ascii="Book Antiqua" w:eastAsia="Times New Roman" w:hAnsi="Book Antiqua" w:cs="Times New Roman"/>
          <w:szCs w:val="24"/>
        </w:rPr>
        <w:t>17 aprile 2019</w:t>
      </w:r>
    </w:p>
    <w:p w14:paraId="1D9D4443" w14:textId="77777777" w:rsidR="00C65D4F" w:rsidRPr="00C65D4F" w:rsidRDefault="00C65D4F" w:rsidP="00C65D4F">
      <w:pPr>
        <w:spacing w:after="0" w:line="360" w:lineRule="auto"/>
        <w:ind w:firstLine="340"/>
        <w:rPr>
          <w:rFonts w:ascii="Book Antiqua" w:eastAsia="Times New Roman" w:hAnsi="Book Antiqua" w:cs="Times New Roman"/>
          <w:szCs w:val="24"/>
        </w:rPr>
      </w:pPr>
      <w:r w:rsidRPr="00C65D4F">
        <w:rPr>
          <w:rFonts w:ascii="Book Antiqua" w:eastAsia="Times New Roman" w:hAnsi="Book Antiqua" w:cs="Times New Roman"/>
          <w:szCs w:val="24"/>
        </w:rPr>
        <w:t>Il funzionario preposto al Servizio di supporto</w:t>
      </w:r>
    </w:p>
    <w:p w14:paraId="35507B55" w14:textId="6CB0A6E7" w:rsidR="00C65D4F" w:rsidRPr="00C65D4F" w:rsidRDefault="00C65D4F" w:rsidP="00C65D4F">
      <w:pPr>
        <w:spacing w:after="0" w:line="360" w:lineRule="auto"/>
        <w:ind w:firstLine="340"/>
        <w:rPr>
          <w:rFonts w:ascii="Book Antiqua" w:eastAsia="Times New Roman" w:hAnsi="Book Antiqua" w:cs="Times New Roman"/>
          <w:szCs w:val="24"/>
        </w:rPr>
      </w:pPr>
      <w:r w:rsidRPr="00C65D4F">
        <w:rPr>
          <w:rFonts w:ascii="Book Antiqua" w:eastAsia="Times New Roman" w:hAnsi="Book Antiqua" w:cs="Times New Roman"/>
          <w:szCs w:val="24"/>
        </w:rPr>
        <w:t xml:space="preserve">     </w:t>
      </w:r>
      <w:r w:rsidR="000B75E8">
        <w:rPr>
          <w:rFonts w:ascii="Book Antiqua" w:eastAsia="Times New Roman" w:hAnsi="Book Antiqua" w:cs="Times New Roman"/>
          <w:szCs w:val="24"/>
        </w:rPr>
        <w:t xml:space="preserve">                </w:t>
      </w:r>
      <w:r w:rsidR="00003B24">
        <w:rPr>
          <w:rFonts w:ascii="Book Antiqua" w:eastAsia="Times New Roman" w:hAnsi="Book Antiqua" w:cs="Times New Roman"/>
          <w:szCs w:val="24"/>
        </w:rPr>
        <w:t xml:space="preserve">f.to </w:t>
      </w:r>
      <w:r w:rsidRPr="00C65D4F">
        <w:rPr>
          <w:rFonts w:ascii="Book Antiqua" w:eastAsia="Times New Roman" w:hAnsi="Book Antiqua" w:cs="Times New Roman"/>
          <w:szCs w:val="24"/>
        </w:rPr>
        <w:t xml:space="preserve"> Claudio Felli</w:t>
      </w:r>
    </w:p>
    <w:p w14:paraId="4999E904" w14:textId="77777777" w:rsidR="00C65D4F" w:rsidRDefault="00C65D4F" w:rsidP="0044394C">
      <w:pPr>
        <w:spacing w:after="0" w:line="360" w:lineRule="auto"/>
        <w:ind w:firstLine="340"/>
        <w:rPr>
          <w:rFonts w:ascii="Book Antiqua" w:eastAsia="Times New Roman" w:hAnsi="Book Antiqua" w:cs="Times New Roman"/>
          <w:szCs w:val="24"/>
        </w:rPr>
      </w:pPr>
    </w:p>
    <w:p w14:paraId="308D210F" w14:textId="77777777" w:rsidR="00C65D4F" w:rsidRDefault="00C65D4F" w:rsidP="0044394C">
      <w:pPr>
        <w:spacing w:after="0" w:line="360" w:lineRule="auto"/>
        <w:ind w:firstLine="340"/>
        <w:rPr>
          <w:rFonts w:ascii="Book Antiqua" w:eastAsia="Times New Roman" w:hAnsi="Book Antiqua" w:cs="Times New Roman"/>
          <w:szCs w:val="24"/>
        </w:rPr>
      </w:pPr>
    </w:p>
    <w:p w14:paraId="313A17CA" w14:textId="77777777" w:rsidR="00C65D4F" w:rsidRDefault="00C65D4F" w:rsidP="0044394C">
      <w:pPr>
        <w:spacing w:after="0" w:line="360" w:lineRule="auto"/>
        <w:ind w:firstLine="340"/>
        <w:rPr>
          <w:rFonts w:ascii="Book Antiqua" w:eastAsia="Times New Roman" w:hAnsi="Book Antiqua" w:cs="Times New Roman"/>
          <w:szCs w:val="24"/>
        </w:rPr>
      </w:pPr>
    </w:p>
    <w:p w14:paraId="1CAF63F8" w14:textId="77777777" w:rsidR="00C65D4F" w:rsidRDefault="00C65D4F" w:rsidP="0044394C">
      <w:pPr>
        <w:spacing w:after="0" w:line="360" w:lineRule="auto"/>
        <w:ind w:firstLine="340"/>
        <w:rPr>
          <w:rFonts w:ascii="Book Antiqua" w:eastAsia="Times New Roman" w:hAnsi="Book Antiqua" w:cs="Times New Roman"/>
          <w:szCs w:val="24"/>
        </w:rPr>
      </w:pPr>
    </w:p>
    <w:sectPr w:rsidR="00C65D4F" w:rsidSect="00247C9D">
      <w:headerReference w:type="default" r:id="rId12"/>
      <w:footerReference w:type="default" r:id="rId13"/>
      <w:headerReference w:type="first" r:id="rId14"/>
      <w:footerReference w:type="first" r:id="rId15"/>
      <w:pgSz w:w="11906" w:h="16838" w:code="9"/>
      <w:pgMar w:top="1418" w:right="1418"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870A" w14:textId="77777777" w:rsidR="00E33884" w:rsidRDefault="00E33884" w:rsidP="00742AF7">
      <w:pPr>
        <w:spacing w:after="0"/>
      </w:pPr>
      <w:r>
        <w:separator/>
      </w:r>
    </w:p>
  </w:endnote>
  <w:endnote w:type="continuationSeparator" w:id="0">
    <w:p w14:paraId="2482618D" w14:textId="77777777" w:rsidR="00E33884" w:rsidRDefault="00E33884" w:rsidP="00742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lbany AMT">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4867" w14:textId="77777777" w:rsidR="001D03B1" w:rsidRDefault="00B32D18" w:rsidP="00B32D18">
    <w:pPr>
      <w:pStyle w:val="Pidipagina"/>
      <w:jc w:val="center"/>
      <w:rPr>
        <w:rFonts w:ascii="Book Antiqua" w:hAnsi="Book Antiqua"/>
        <w:sz w:val="6"/>
        <w:szCs w:val="16"/>
      </w:rPr>
    </w:pPr>
    <w:r>
      <w:rPr>
        <w:rFonts w:ascii="Book Antiqua" w:hAnsi="Book Antiqua"/>
        <w:noProof/>
        <w:sz w:val="6"/>
        <w:szCs w:val="16"/>
      </w:rPr>
      <w:drawing>
        <wp:inline distT="0" distB="0" distL="0" distR="0" wp14:anchorId="7638E236" wp14:editId="7F4B2E85">
          <wp:extent cx="5615940" cy="2286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eparatore alto.png"/>
                  <pic:cNvPicPr/>
                </pic:nvPicPr>
                <pic:blipFill>
                  <a:blip r:embed="rId1">
                    <a:extLst>
                      <a:ext uri="{28A0092B-C50C-407E-A947-70E740481C1C}">
                        <a14:useLocalDpi xmlns:a14="http://schemas.microsoft.com/office/drawing/2010/main" val="0"/>
                      </a:ext>
                    </a:extLst>
                  </a:blip>
                  <a:stretch>
                    <a:fillRect/>
                  </a:stretch>
                </pic:blipFill>
                <pic:spPr>
                  <a:xfrm>
                    <a:off x="0" y="0"/>
                    <a:ext cx="5615940" cy="22860"/>
                  </a:xfrm>
                  <a:prstGeom prst="rect">
                    <a:avLst/>
                  </a:prstGeom>
                </pic:spPr>
              </pic:pic>
            </a:graphicData>
          </a:graphic>
        </wp:inline>
      </w:drawing>
    </w:r>
  </w:p>
  <w:p w14:paraId="43227A2C" w14:textId="77777777" w:rsidR="00B32D18" w:rsidRPr="000670AE" w:rsidRDefault="00B32D18" w:rsidP="00B32D18">
    <w:pPr>
      <w:pStyle w:val="Pidipagina"/>
      <w:jc w:val="center"/>
      <w:rPr>
        <w:rFonts w:ascii="Book Antiqua" w:hAnsi="Book Antiqua"/>
        <w:sz w:val="6"/>
        <w:szCs w:val="16"/>
      </w:rPr>
    </w:pPr>
  </w:p>
  <w:p w14:paraId="1CB5D343" w14:textId="77777777" w:rsidR="001D03B1" w:rsidRDefault="00D47E04" w:rsidP="00525B3F">
    <w:pPr>
      <w:pStyle w:val="Pidipagina"/>
      <w:ind w:left="3686"/>
      <w:jc w:val="right"/>
      <w:rPr>
        <w:rFonts w:ascii="Book Antiqua" w:hAnsi="Book Antiqua"/>
        <w:sz w:val="16"/>
        <w:szCs w:val="16"/>
      </w:rPr>
    </w:pPr>
    <w:r w:rsidRPr="00672671">
      <w:rPr>
        <w:rFonts w:ascii="Book Antiqua" w:hAnsi="Book Antiqua"/>
        <w:noProof/>
        <w:sz w:val="16"/>
        <w:szCs w:val="16"/>
      </w:rPr>
      <w:drawing>
        <wp:inline distT="0" distB="0" distL="0" distR="0" wp14:anchorId="55596E13" wp14:editId="62E0B507">
          <wp:extent cx="701999" cy="514590"/>
          <wp:effectExtent l="0" t="0" r="317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701999" cy="514590"/>
                  </a:xfrm>
                  <a:prstGeom prst="rect">
                    <a:avLst/>
                  </a:prstGeom>
                  <a:noFill/>
                  <a:ln>
                    <a:noFill/>
                  </a:ln>
                </pic:spPr>
              </pic:pic>
            </a:graphicData>
          </a:graphic>
        </wp:inline>
      </w:drawing>
    </w:r>
    <w:r w:rsidR="004B263D">
      <w:rPr>
        <w:rFonts w:ascii="Book Antiqua" w:hAnsi="Book Antiqua"/>
        <w:sz w:val="20"/>
        <w:szCs w:val="20"/>
      </w:rPr>
      <w:tab/>
    </w:r>
    <w:r w:rsidR="004B263D">
      <w:rPr>
        <w:rFonts w:ascii="Book Antiqua" w:hAnsi="Book Antiqua"/>
        <w:sz w:val="20"/>
        <w:szCs w:val="20"/>
      </w:rPr>
      <w:tab/>
    </w:r>
    <w:r w:rsidR="00E43069" w:rsidRPr="00E43069">
      <w:rPr>
        <w:rFonts w:ascii="Book Antiqua" w:hAnsi="Book Antiqua"/>
        <w:sz w:val="20"/>
        <w:szCs w:val="20"/>
      </w:rPr>
      <w:fldChar w:fldCharType="begin"/>
    </w:r>
    <w:r w:rsidR="00E43069" w:rsidRPr="00E43069">
      <w:rPr>
        <w:rFonts w:ascii="Book Antiqua" w:hAnsi="Book Antiqua"/>
        <w:sz w:val="20"/>
        <w:szCs w:val="20"/>
      </w:rPr>
      <w:instrText>PAGE   \* MERGEFORMAT</w:instrText>
    </w:r>
    <w:r w:rsidR="00E43069" w:rsidRPr="00E43069">
      <w:rPr>
        <w:rFonts w:ascii="Book Antiqua" w:hAnsi="Book Antiqua"/>
        <w:sz w:val="20"/>
        <w:szCs w:val="20"/>
      </w:rPr>
      <w:fldChar w:fldCharType="separate"/>
    </w:r>
    <w:r w:rsidR="00C400AB">
      <w:rPr>
        <w:rFonts w:ascii="Book Antiqua" w:hAnsi="Book Antiqua"/>
        <w:noProof/>
        <w:sz w:val="20"/>
        <w:szCs w:val="20"/>
      </w:rPr>
      <w:t>5</w:t>
    </w:r>
    <w:r w:rsidR="00E43069" w:rsidRPr="00E43069">
      <w:rPr>
        <w:rFonts w:ascii="Book Antiqua" w:hAnsi="Book Antiqua"/>
        <w:sz w:val="20"/>
        <w:szCs w:val="20"/>
      </w:rPr>
      <w:fldChar w:fldCharType="end"/>
    </w:r>
  </w:p>
  <w:p w14:paraId="06766CB0" w14:textId="77777777" w:rsidR="00D771E0" w:rsidRPr="00D771E0" w:rsidRDefault="00D771E0" w:rsidP="001D03B1">
    <w:pPr>
      <w:pStyle w:val="Pidipagina"/>
      <w:jc w:val="center"/>
      <w:rPr>
        <w:rFonts w:ascii="Book Antiqua" w:hAnsi="Book Antiqua"/>
        <w:sz w:val="6"/>
        <w:szCs w:val="16"/>
      </w:rPr>
    </w:pPr>
  </w:p>
  <w:p w14:paraId="08344A06" w14:textId="77777777" w:rsidR="00C410D9" w:rsidRDefault="00C410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DE7B" w14:textId="77777777" w:rsidR="00F55622" w:rsidRDefault="006F3876" w:rsidP="006F3876">
    <w:pPr>
      <w:pStyle w:val="Pidipagina"/>
      <w:jc w:val="center"/>
      <w:rPr>
        <w:rFonts w:ascii="Book Antiqua" w:hAnsi="Book Antiqua"/>
        <w:sz w:val="6"/>
        <w:szCs w:val="16"/>
      </w:rPr>
    </w:pPr>
    <w:r>
      <w:rPr>
        <w:rFonts w:ascii="Book Antiqua" w:hAnsi="Book Antiqua"/>
        <w:noProof/>
        <w:sz w:val="6"/>
        <w:szCs w:val="16"/>
      </w:rPr>
      <w:drawing>
        <wp:inline distT="0" distB="0" distL="0" distR="0" wp14:anchorId="6CEC2608" wp14:editId="3A7BFC64">
          <wp:extent cx="5615940" cy="2286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eparatore alto.png"/>
                  <pic:cNvPicPr/>
                </pic:nvPicPr>
                <pic:blipFill>
                  <a:blip r:embed="rId1">
                    <a:extLst>
                      <a:ext uri="{28A0092B-C50C-407E-A947-70E740481C1C}">
                        <a14:useLocalDpi xmlns:a14="http://schemas.microsoft.com/office/drawing/2010/main" val="0"/>
                      </a:ext>
                    </a:extLst>
                  </a:blip>
                  <a:stretch>
                    <a:fillRect/>
                  </a:stretch>
                </pic:blipFill>
                <pic:spPr>
                  <a:xfrm>
                    <a:off x="0" y="0"/>
                    <a:ext cx="5615940" cy="22860"/>
                  </a:xfrm>
                  <a:prstGeom prst="rect">
                    <a:avLst/>
                  </a:prstGeom>
                </pic:spPr>
              </pic:pic>
            </a:graphicData>
          </a:graphic>
        </wp:inline>
      </w:drawing>
    </w:r>
  </w:p>
  <w:p w14:paraId="3D53C4A3" w14:textId="77777777" w:rsidR="006F3876" w:rsidRPr="000670AE" w:rsidRDefault="006F3876" w:rsidP="006F3876">
    <w:pPr>
      <w:pStyle w:val="Pidipagina"/>
      <w:jc w:val="center"/>
      <w:rPr>
        <w:rFonts w:ascii="Book Antiqua" w:hAnsi="Book Antiqua"/>
        <w:sz w:val="6"/>
        <w:szCs w:val="16"/>
      </w:rPr>
    </w:pPr>
  </w:p>
  <w:p w14:paraId="51AB84A5" w14:textId="77777777" w:rsidR="00567A92" w:rsidRDefault="00567A92" w:rsidP="004B263D">
    <w:pPr>
      <w:pStyle w:val="Pidipagina"/>
      <w:tabs>
        <w:tab w:val="clear" w:pos="4819"/>
      </w:tabs>
      <w:ind w:left="3686"/>
      <w:jc w:val="center"/>
      <w:rPr>
        <w:rFonts w:ascii="Book Antiqua" w:hAnsi="Book Antiqua"/>
        <w:sz w:val="16"/>
        <w:szCs w:val="16"/>
      </w:rPr>
    </w:pPr>
    <w:r w:rsidRPr="00672671">
      <w:rPr>
        <w:rFonts w:ascii="Book Antiqua" w:hAnsi="Book Antiqua"/>
        <w:noProof/>
        <w:sz w:val="16"/>
        <w:szCs w:val="16"/>
      </w:rPr>
      <w:drawing>
        <wp:inline distT="0" distB="0" distL="0" distR="0" wp14:anchorId="62339FBD" wp14:editId="71841363">
          <wp:extent cx="701999" cy="514590"/>
          <wp:effectExtent l="0" t="0" r="3175"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701999" cy="514590"/>
                  </a:xfrm>
                  <a:prstGeom prst="rect">
                    <a:avLst/>
                  </a:prstGeom>
                  <a:noFill/>
                  <a:ln>
                    <a:noFill/>
                  </a:ln>
                </pic:spPr>
              </pic:pic>
            </a:graphicData>
          </a:graphic>
        </wp:inline>
      </w:drawing>
    </w:r>
    <w:r w:rsidR="004B263D">
      <w:rPr>
        <w:rFonts w:ascii="Book Antiqua" w:hAnsi="Book Antiqua"/>
        <w:sz w:val="16"/>
        <w:szCs w:val="16"/>
      </w:rPr>
      <w:t xml:space="preserve">  </w:t>
    </w:r>
    <w:r w:rsidR="004B263D">
      <w:rPr>
        <w:rFonts w:ascii="Book Antiqua" w:hAnsi="Book Antiqua"/>
        <w:sz w:val="16"/>
        <w:szCs w:val="16"/>
      </w:rPr>
      <w:tab/>
    </w:r>
    <w:r w:rsidR="004B263D" w:rsidRPr="004B263D">
      <w:rPr>
        <w:rFonts w:ascii="Book Antiqua" w:hAnsi="Book Antiqua"/>
        <w:sz w:val="20"/>
        <w:szCs w:val="20"/>
      </w:rPr>
      <w:t xml:space="preserve"> </w:t>
    </w:r>
    <w:r w:rsidR="004B263D">
      <w:rPr>
        <w:rFonts w:ascii="Book Antiqua" w:hAnsi="Book Antiqua"/>
        <w:sz w:val="16"/>
        <w:szCs w:val="16"/>
      </w:rPr>
      <w:t xml:space="preserve">                                                                                                          </w:t>
    </w:r>
  </w:p>
  <w:p w14:paraId="3C0C8934" w14:textId="77777777" w:rsidR="00D771E0" w:rsidRPr="00247C9D" w:rsidRDefault="00247C9D" w:rsidP="00EC7691">
    <w:pPr>
      <w:pStyle w:val="Pidipagina"/>
      <w:jc w:val="right"/>
      <w:rPr>
        <w:rFonts w:ascii="Book Antiqua" w:hAnsi="Book Antiqua"/>
        <w:sz w:val="16"/>
        <w:szCs w:val="16"/>
      </w:rPr>
    </w:pPr>
    <w:r w:rsidRPr="00247C9D">
      <w:rPr>
        <w:rFonts w:ascii="Book Antiqua" w:hAnsi="Book Antiqua"/>
        <w:sz w:val="16"/>
        <w:szCs w:val="16"/>
      </w:rPr>
      <w:fldChar w:fldCharType="begin"/>
    </w:r>
    <w:r w:rsidRPr="00247C9D">
      <w:rPr>
        <w:rFonts w:ascii="Book Antiqua" w:hAnsi="Book Antiqua"/>
        <w:sz w:val="16"/>
        <w:szCs w:val="16"/>
      </w:rPr>
      <w:instrText>PAGE   \* MERGEFORMAT</w:instrText>
    </w:r>
    <w:r w:rsidRPr="00247C9D">
      <w:rPr>
        <w:rFonts w:ascii="Book Antiqua" w:hAnsi="Book Antiqua"/>
        <w:sz w:val="16"/>
        <w:szCs w:val="16"/>
      </w:rPr>
      <w:fldChar w:fldCharType="separate"/>
    </w:r>
    <w:r w:rsidR="00C400AB">
      <w:rPr>
        <w:rFonts w:ascii="Book Antiqua" w:hAnsi="Book Antiqua"/>
        <w:noProof/>
        <w:sz w:val="16"/>
        <w:szCs w:val="16"/>
      </w:rPr>
      <w:t>1</w:t>
    </w:r>
    <w:r w:rsidRPr="00247C9D">
      <w:rPr>
        <w:rFonts w:ascii="Book Antiqua" w:hAnsi="Book Antiqua"/>
        <w:sz w:val="16"/>
        <w:szCs w:val="16"/>
      </w:rPr>
      <w:fldChar w:fldCharType="end"/>
    </w:r>
  </w:p>
  <w:p w14:paraId="47F872DF" w14:textId="77777777" w:rsidR="00C410D9" w:rsidRDefault="00C410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7D071" w14:textId="77777777" w:rsidR="00E33884" w:rsidRDefault="00E33884" w:rsidP="00742AF7">
      <w:pPr>
        <w:spacing w:after="0"/>
      </w:pPr>
      <w:r>
        <w:separator/>
      </w:r>
    </w:p>
  </w:footnote>
  <w:footnote w:type="continuationSeparator" w:id="0">
    <w:p w14:paraId="38A49526" w14:textId="77777777" w:rsidR="00E33884" w:rsidRDefault="00E33884" w:rsidP="00742A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A3AA" w14:textId="77777777" w:rsidR="005E7340" w:rsidRPr="006550FB" w:rsidRDefault="005E7340" w:rsidP="006550FB">
    <w:pPr>
      <w:pStyle w:val="Intestazione"/>
      <w:tabs>
        <w:tab w:val="clear" w:pos="4819"/>
        <w:tab w:val="clear" w:pos="9638"/>
      </w:tabs>
      <w:rPr>
        <w:rFonts w:ascii="Book Antiqua" w:hAnsi="Book Antiqua"/>
        <w:sz w:val="20"/>
      </w:rPr>
    </w:pPr>
  </w:p>
  <w:p w14:paraId="2FDB7F5C" w14:textId="77777777" w:rsidR="00C410D9" w:rsidRDefault="00C410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779EF" w14:textId="325B9F18" w:rsidR="00A918C8" w:rsidRPr="0012524D" w:rsidRDefault="00475660" w:rsidP="00A918C8">
    <w:pPr>
      <w:ind w:right="98"/>
      <w:jc w:val="left"/>
      <w:rPr>
        <w:rStyle w:val="Nessuno"/>
        <w:rFonts w:ascii="Book Antiqua" w:eastAsia="Bodoni MT" w:hAnsi="Book Antiqua" w:cs="Bodoni MT"/>
      </w:rPr>
    </w:pPr>
    <w:r>
      <w:rPr>
        <w:rFonts w:ascii="Book Antiqua" w:hAnsi="Book Antiqua"/>
        <w:sz w:val="20"/>
      </w:rPr>
      <w:tab/>
    </w:r>
    <w:r w:rsidR="00A918C8" w:rsidRPr="0012524D">
      <w:rPr>
        <w:rStyle w:val="Nessuno"/>
        <w:rFonts w:ascii="Book Antiqua" w:eastAsia="Bodoni MT" w:hAnsi="Book Antiqua" w:cs="Bodoni MT"/>
      </w:rPr>
      <w:t xml:space="preserve">Del. n. </w:t>
    </w:r>
    <w:r w:rsidR="007F50DE">
      <w:rPr>
        <w:rStyle w:val="Nessuno"/>
        <w:rFonts w:ascii="Book Antiqua" w:eastAsia="Bodoni MT" w:hAnsi="Book Antiqua" w:cs="Bodoni MT"/>
      </w:rPr>
      <w:t>154</w:t>
    </w:r>
    <w:r w:rsidR="00A918C8" w:rsidRPr="0012524D">
      <w:rPr>
        <w:rStyle w:val="Nessuno"/>
        <w:rFonts w:ascii="Book Antiqua" w:eastAsia="Bodoni MT" w:hAnsi="Book Antiqua" w:cs="Bodoni MT"/>
      </w:rPr>
      <w:t>/2019/PAR</w:t>
    </w:r>
  </w:p>
  <w:p w14:paraId="33D060F9" w14:textId="0BAFAE89" w:rsidR="00475660" w:rsidRPr="00475660" w:rsidRDefault="00475660" w:rsidP="00475660">
    <w:pPr>
      <w:spacing w:line="360" w:lineRule="auto"/>
      <w:ind w:firstLine="340"/>
      <w:jc w:val="right"/>
      <w:rPr>
        <w:rFonts w:ascii="Book Antiqua" w:eastAsia="Calibri" w:hAnsi="Book Antiqua" w:cs="Bodoni MT"/>
        <w:bCs/>
        <w:smallCaps/>
        <w:color w:val="000000"/>
        <w:sz w:val="22"/>
        <w:lang w:eastAsia="en-US"/>
      </w:rPr>
    </w:pPr>
    <w:r>
      <w:rPr>
        <w:rFonts w:ascii="Book Antiqua" w:eastAsia="Calibri" w:hAnsi="Book Antiqua" w:cs="Bodoni MT"/>
        <w:bCs/>
        <w:smallCaps/>
        <w:color w:val="000000"/>
        <w:sz w:val="22"/>
        <w:lang w:eastAsia="en-US"/>
      </w:rPr>
      <w:t xml:space="preserve">       </w:t>
    </w:r>
  </w:p>
  <w:p w14:paraId="5C250A12" w14:textId="77777777" w:rsidR="005E7340" w:rsidRPr="006550FB" w:rsidRDefault="005E7340" w:rsidP="00475660">
    <w:pPr>
      <w:pStyle w:val="Intestazione"/>
      <w:tabs>
        <w:tab w:val="clear" w:pos="4819"/>
        <w:tab w:val="clear" w:pos="9638"/>
        <w:tab w:val="left" w:pos="6900"/>
      </w:tabs>
      <w:rPr>
        <w:rFonts w:ascii="Book Antiqua" w:hAnsi="Book Antiqua"/>
        <w:sz w:val="20"/>
      </w:rPr>
    </w:pPr>
  </w:p>
  <w:p w14:paraId="140037AC" w14:textId="77777777" w:rsidR="00C410D9" w:rsidRDefault="00C410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211A"/>
    <w:multiLevelType w:val="hybridMultilevel"/>
    <w:tmpl w:val="95905422"/>
    <w:lvl w:ilvl="0" w:tplc="5FE8BFE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CB1071"/>
    <w:multiLevelType w:val="hybridMultilevel"/>
    <w:tmpl w:val="3D56829A"/>
    <w:lvl w:ilvl="0" w:tplc="C86EA4B4">
      <w:start w:val="2"/>
      <w:numFmt w:val="bullet"/>
      <w:lvlText w:val="-"/>
      <w:lvlJc w:val="left"/>
      <w:pPr>
        <w:ind w:left="700" w:hanging="360"/>
      </w:pPr>
      <w:rPr>
        <w:rFonts w:ascii="Verdana" w:eastAsia="Times New Roman" w:hAnsi="Verdana" w:cs="Times New Roman" w:hint="default"/>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2" w15:restartNumberingAfterBreak="0">
    <w:nsid w:val="12A04A2B"/>
    <w:multiLevelType w:val="hybridMultilevel"/>
    <w:tmpl w:val="B22A65AC"/>
    <w:lvl w:ilvl="0" w:tplc="0D5E4FE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053637"/>
    <w:multiLevelType w:val="hybridMultilevel"/>
    <w:tmpl w:val="76EEF5BC"/>
    <w:lvl w:ilvl="0" w:tplc="7F509A2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B4352EE"/>
    <w:multiLevelType w:val="hybridMultilevel"/>
    <w:tmpl w:val="6C8A7E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022DEB"/>
    <w:multiLevelType w:val="hybridMultilevel"/>
    <w:tmpl w:val="E9029816"/>
    <w:lvl w:ilvl="0" w:tplc="B6C091DC">
      <w:start w:val="3"/>
      <w:numFmt w:val="bullet"/>
      <w:lvlText w:val="-"/>
      <w:lvlJc w:val="left"/>
      <w:pPr>
        <w:ind w:left="1060" w:hanging="360"/>
      </w:pPr>
      <w:rPr>
        <w:rFonts w:ascii="Verdana" w:eastAsia="Times New Roman" w:hAnsi="Verdana" w:cs="Times New Roman"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6" w15:restartNumberingAfterBreak="0">
    <w:nsid w:val="3D4537D5"/>
    <w:multiLevelType w:val="hybridMultilevel"/>
    <w:tmpl w:val="6A48D23C"/>
    <w:lvl w:ilvl="0" w:tplc="D4229F4A">
      <w:start w:val="14"/>
      <w:numFmt w:val="bullet"/>
      <w:lvlText w:val="-"/>
      <w:lvlJc w:val="left"/>
      <w:pPr>
        <w:tabs>
          <w:tab w:val="num" w:pos="2952"/>
        </w:tabs>
        <w:ind w:left="2952" w:hanging="360"/>
      </w:pPr>
      <w:rPr>
        <w:rFonts w:ascii="Times New Roman" w:eastAsia="Times New Roman" w:hAnsi="Times New Roman" w:cs="Times New Roman" w:hint="default"/>
      </w:rPr>
    </w:lvl>
    <w:lvl w:ilvl="1" w:tplc="04100003" w:tentative="1">
      <w:start w:val="1"/>
      <w:numFmt w:val="bullet"/>
      <w:lvlText w:val="o"/>
      <w:lvlJc w:val="left"/>
      <w:pPr>
        <w:tabs>
          <w:tab w:val="num" w:pos="3672"/>
        </w:tabs>
        <w:ind w:left="3672" w:hanging="360"/>
      </w:pPr>
      <w:rPr>
        <w:rFonts w:ascii="Courier New" w:hAnsi="Courier New" w:hint="default"/>
      </w:rPr>
    </w:lvl>
    <w:lvl w:ilvl="2" w:tplc="04100005" w:tentative="1">
      <w:start w:val="1"/>
      <w:numFmt w:val="bullet"/>
      <w:lvlText w:val=""/>
      <w:lvlJc w:val="left"/>
      <w:pPr>
        <w:tabs>
          <w:tab w:val="num" w:pos="4392"/>
        </w:tabs>
        <w:ind w:left="4392" w:hanging="360"/>
      </w:pPr>
      <w:rPr>
        <w:rFonts w:ascii="Wingdings" w:hAnsi="Wingdings" w:hint="default"/>
      </w:rPr>
    </w:lvl>
    <w:lvl w:ilvl="3" w:tplc="04100001" w:tentative="1">
      <w:start w:val="1"/>
      <w:numFmt w:val="bullet"/>
      <w:lvlText w:val=""/>
      <w:lvlJc w:val="left"/>
      <w:pPr>
        <w:tabs>
          <w:tab w:val="num" w:pos="5112"/>
        </w:tabs>
        <w:ind w:left="5112" w:hanging="360"/>
      </w:pPr>
      <w:rPr>
        <w:rFonts w:ascii="Symbol" w:hAnsi="Symbol" w:hint="default"/>
      </w:rPr>
    </w:lvl>
    <w:lvl w:ilvl="4" w:tplc="04100003" w:tentative="1">
      <w:start w:val="1"/>
      <w:numFmt w:val="bullet"/>
      <w:lvlText w:val="o"/>
      <w:lvlJc w:val="left"/>
      <w:pPr>
        <w:tabs>
          <w:tab w:val="num" w:pos="5832"/>
        </w:tabs>
        <w:ind w:left="5832" w:hanging="360"/>
      </w:pPr>
      <w:rPr>
        <w:rFonts w:ascii="Courier New" w:hAnsi="Courier New" w:hint="default"/>
      </w:rPr>
    </w:lvl>
    <w:lvl w:ilvl="5" w:tplc="04100005" w:tentative="1">
      <w:start w:val="1"/>
      <w:numFmt w:val="bullet"/>
      <w:lvlText w:val=""/>
      <w:lvlJc w:val="left"/>
      <w:pPr>
        <w:tabs>
          <w:tab w:val="num" w:pos="6552"/>
        </w:tabs>
        <w:ind w:left="6552" w:hanging="360"/>
      </w:pPr>
      <w:rPr>
        <w:rFonts w:ascii="Wingdings" w:hAnsi="Wingdings" w:hint="default"/>
      </w:rPr>
    </w:lvl>
    <w:lvl w:ilvl="6" w:tplc="04100001" w:tentative="1">
      <w:start w:val="1"/>
      <w:numFmt w:val="bullet"/>
      <w:lvlText w:val=""/>
      <w:lvlJc w:val="left"/>
      <w:pPr>
        <w:tabs>
          <w:tab w:val="num" w:pos="7272"/>
        </w:tabs>
        <w:ind w:left="7272" w:hanging="360"/>
      </w:pPr>
      <w:rPr>
        <w:rFonts w:ascii="Symbol" w:hAnsi="Symbol" w:hint="default"/>
      </w:rPr>
    </w:lvl>
    <w:lvl w:ilvl="7" w:tplc="04100003" w:tentative="1">
      <w:start w:val="1"/>
      <w:numFmt w:val="bullet"/>
      <w:lvlText w:val="o"/>
      <w:lvlJc w:val="left"/>
      <w:pPr>
        <w:tabs>
          <w:tab w:val="num" w:pos="7992"/>
        </w:tabs>
        <w:ind w:left="7992" w:hanging="360"/>
      </w:pPr>
      <w:rPr>
        <w:rFonts w:ascii="Courier New" w:hAnsi="Courier New" w:hint="default"/>
      </w:rPr>
    </w:lvl>
    <w:lvl w:ilvl="8" w:tplc="04100005" w:tentative="1">
      <w:start w:val="1"/>
      <w:numFmt w:val="bullet"/>
      <w:lvlText w:val=""/>
      <w:lvlJc w:val="left"/>
      <w:pPr>
        <w:tabs>
          <w:tab w:val="num" w:pos="8712"/>
        </w:tabs>
        <w:ind w:left="8712" w:hanging="360"/>
      </w:pPr>
      <w:rPr>
        <w:rFonts w:ascii="Wingdings" w:hAnsi="Wingdings" w:hint="default"/>
      </w:rPr>
    </w:lvl>
  </w:abstractNum>
  <w:abstractNum w:abstractNumId="7" w15:restartNumberingAfterBreak="0">
    <w:nsid w:val="4FEF4BC6"/>
    <w:multiLevelType w:val="hybridMultilevel"/>
    <w:tmpl w:val="822680F4"/>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E22F9D"/>
    <w:multiLevelType w:val="hybridMultilevel"/>
    <w:tmpl w:val="BFBC44F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13F131F"/>
    <w:multiLevelType w:val="hybridMultilevel"/>
    <w:tmpl w:val="2E04A296"/>
    <w:lvl w:ilvl="0" w:tplc="9CACDB14">
      <w:start w:val="1"/>
      <w:numFmt w:val="lowerRoman"/>
      <w:lvlText w:val="%1)"/>
      <w:lvlJc w:val="left"/>
      <w:pPr>
        <w:ind w:left="1060" w:hanging="72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0" w15:restartNumberingAfterBreak="0">
    <w:nsid w:val="548117BC"/>
    <w:multiLevelType w:val="multilevel"/>
    <w:tmpl w:val="587C2392"/>
    <w:lvl w:ilvl="0">
      <w:start w:val="1"/>
      <w:numFmt w:val="decimal"/>
      <w:lvlText w:val="%1."/>
      <w:lvlJc w:val="left"/>
      <w:pPr>
        <w:ind w:left="700" w:hanging="36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780" w:hanging="144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500" w:hanging="2160"/>
      </w:pPr>
      <w:rPr>
        <w:rFonts w:hint="default"/>
      </w:rPr>
    </w:lvl>
    <w:lvl w:ilvl="8">
      <w:start w:val="1"/>
      <w:numFmt w:val="decimal"/>
      <w:isLgl/>
      <w:lvlText w:val="%1.%2.%3.%4.%5.%6.%7.%8.%9."/>
      <w:lvlJc w:val="left"/>
      <w:pPr>
        <w:ind w:left="2500" w:hanging="2160"/>
      </w:pPr>
      <w:rPr>
        <w:rFonts w:hint="default"/>
      </w:rPr>
    </w:lvl>
  </w:abstractNum>
  <w:abstractNum w:abstractNumId="11" w15:restartNumberingAfterBreak="0">
    <w:nsid w:val="56471CCC"/>
    <w:multiLevelType w:val="hybridMultilevel"/>
    <w:tmpl w:val="349E20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87A1A00"/>
    <w:multiLevelType w:val="hybridMultilevel"/>
    <w:tmpl w:val="B6660DC6"/>
    <w:lvl w:ilvl="0" w:tplc="0410000F">
      <w:start w:val="1"/>
      <w:numFmt w:val="decimal"/>
      <w:lvlText w:val="%1."/>
      <w:lvlJc w:val="left"/>
      <w:pPr>
        <w:tabs>
          <w:tab w:val="num" w:pos="720"/>
        </w:tabs>
        <w:ind w:left="720" w:hanging="360"/>
      </w:pPr>
    </w:lvl>
    <w:lvl w:ilvl="1" w:tplc="04100013">
      <w:start w:val="1"/>
      <w:numFmt w:val="upperRoman"/>
      <w:lvlText w:val="%2."/>
      <w:lvlJc w:val="right"/>
      <w:pPr>
        <w:tabs>
          <w:tab w:val="num" w:pos="180"/>
        </w:tabs>
        <w:ind w:left="180" w:hanging="18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1436624"/>
    <w:multiLevelType w:val="hybridMultilevel"/>
    <w:tmpl w:val="43B6F038"/>
    <w:lvl w:ilvl="0" w:tplc="5A8C1EBA">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4" w15:restartNumberingAfterBreak="0">
    <w:nsid w:val="7B814865"/>
    <w:multiLevelType w:val="hybridMultilevel"/>
    <w:tmpl w:val="6B565AD0"/>
    <w:lvl w:ilvl="0" w:tplc="B056568A">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num w:numId="1">
    <w:abstractNumId w:val="12"/>
  </w:num>
  <w:num w:numId="2">
    <w:abstractNumId w:val="7"/>
  </w:num>
  <w:num w:numId="3">
    <w:abstractNumId w:val="13"/>
  </w:num>
  <w:num w:numId="4">
    <w:abstractNumId w:val="1"/>
  </w:num>
  <w:num w:numId="5">
    <w:abstractNumId w:val="5"/>
  </w:num>
  <w:num w:numId="6">
    <w:abstractNumId w:val="6"/>
  </w:num>
  <w:num w:numId="7">
    <w:abstractNumId w:val="14"/>
  </w:num>
  <w:num w:numId="8">
    <w:abstractNumId w:val="9"/>
  </w:num>
  <w:num w:numId="9">
    <w:abstractNumId w:val="10"/>
  </w:num>
  <w:num w:numId="10">
    <w:abstractNumId w:val="2"/>
  </w:num>
  <w:num w:numId="11">
    <w:abstractNumId w:val="0"/>
  </w:num>
  <w:num w:numId="12">
    <w:abstractNumId w:val="3"/>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AF7"/>
    <w:rsid w:val="0000100C"/>
    <w:rsid w:val="00003B24"/>
    <w:rsid w:val="000046D0"/>
    <w:rsid w:val="000073F4"/>
    <w:rsid w:val="00007702"/>
    <w:rsid w:val="00010E40"/>
    <w:rsid w:val="0001138C"/>
    <w:rsid w:val="00012585"/>
    <w:rsid w:val="00012C05"/>
    <w:rsid w:val="000133B6"/>
    <w:rsid w:val="00013ADE"/>
    <w:rsid w:val="00017691"/>
    <w:rsid w:val="00021D55"/>
    <w:rsid w:val="0002435D"/>
    <w:rsid w:val="00032E1B"/>
    <w:rsid w:val="00040EB8"/>
    <w:rsid w:val="000429E7"/>
    <w:rsid w:val="00044457"/>
    <w:rsid w:val="00053F53"/>
    <w:rsid w:val="0006038C"/>
    <w:rsid w:val="000670AE"/>
    <w:rsid w:val="000706F7"/>
    <w:rsid w:val="00072BED"/>
    <w:rsid w:val="00075A5C"/>
    <w:rsid w:val="0007707B"/>
    <w:rsid w:val="00082A5C"/>
    <w:rsid w:val="000868A3"/>
    <w:rsid w:val="000901C9"/>
    <w:rsid w:val="00090D77"/>
    <w:rsid w:val="00090E8C"/>
    <w:rsid w:val="00091E9D"/>
    <w:rsid w:val="00094839"/>
    <w:rsid w:val="00095DE8"/>
    <w:rsid w:val="000A4837"/>
    <w:rsid w:val="000A70D9"/>
    <w:rsid w:val="000A7830"/>
    <w:rsid w:val="000B1B46"/>
    <w:rsid w:val="000B1C31"/>
    <w:rsid w:val="000B389F"/>
    <w:rsid w:val="000B75E8"/>
    <w:rsid w:val="000C1E4F"/>
    <w:rsid w:val="000C5D07"/>
    <w:rsid w:val="000D089E"/>
    <w:rsid w:val="000D1220"/>
    <w:rsid w:val="000E2F8E"/>
    <w:rsid w:val="0010102A"/>
    <w:rsid w:val="001043B2"/>
    <w:rsid w:val="00110F52"/>
    <w:rsid w:val="00112935"/>
    <w:rsid w:val="00114CB1"/>
    <w:rsid w:val="001249FC"/>
    <w:rsid w:val="0012524D"/>
    <w:rsid w:val="0012531E"/>
    <w:rsid w:val="00130811"/>
    <w:rsid w:val="001332BE"/>
    <w:rsid w:val="00141DC0"/>
    <w:rsid w:val="001430CA"/>
    <w:rsid w:val="0016469A"/>
    <w:rsid w:val="00167754"/>
    <w:rsid w:val="00170F6C"/>
    <w:rsid w:val="001713EF"/>
    <w:rsid w:val="0017262F"/>
    <w:rsid w:val="00173FF4"/>
    <w:rsid w:val="00175244"/>
    <w:rsid w:val="00176C94"/>
    <w:rsid w:val="00184DA8"/>
    <w:rsid w:val="001854AE"/>
    <w:rsid w:val="001878A0"/>
    <w:rsid w:val="00187F48"/>
    <w:rsid w:val="001A1321"/>
    <w:rsid w:val="001A644C"/>
    <w:rsid w:val="001A6714"/>
    <w:rsid w:val="001A7497"/>
    <w:rsid w:val="001C0570"/>
    <w:rsid w:val="001C753A"/>
    <w:rsid w:val="001D03B1"/>
    <w:rsid w:val="001D2E2F"/>
    <w:rsid w:val="001E0CA9"/>
    <w:rsid w:val="001E237A"/>
    <w:rsid w:val="001E25DC"/>
    <w:rsid w:val="0020046A"/>
    <w:rsid w:val="00201829"/>
    <w:rsid w:val="00203CFD"/>
    <w:rsid w:val="002066F7"/>
    <w:rsid w:val="00217390"/>
    <w:rsid w:val="00217DDF"/>
    <w:rsid w:val="002330BB"/>
    <w:rsid w:val="002419D9"/>
    <w:rsid w:val="00247817"/>
    <w:rsid w:val="0024781C"/>
    <w:rsid w:val="00247C9D"/>
    <w:rsid w:val="00252928"/>
    <w:rsid w:val="00254597"/>
    <w:rsid w:val="002545E3"/>
    <w:rsid w:val="00254733"/>
    <w:rsid w:val="00257FEE"/>
    <w:rsid w:val="00265105"/>
    <w:rsid w:val="002670EA"/>
    <w:rsid w:val="00280691"/>
    <w:rsid w:val="00280918"/>
    <w:rsid w:val="0028774F"/>
    <w:rsid w:val="0029084A"/>
    <w:rsid w:val="00291FC8"/>
    <w:rsid w:val="002923BC"/>
    <w:rsid w:val="00294479"/>
    <w:rsid w:val="002A0B02"/>
    <w:rsid w:val="002A1038"/>
    <w:rsid w:val="002B4CE5"/>
    <w:rsid w:val="002C5FE5"/>
    <w:rsid w:val="002D1007"/>
    <w:rsid w:val="002D3107"/>
    <w:rsid w:val="002D44B2"/>
    <w:rsid w:val="002D4696"/>
    <w:rsid w:val="002E6372"/>
    <w:rsid w:val="002F0837"/>
    <w:rsid w:val="002F3DD2"/>
    <w:rsid w:val="002F4452"/>
    <w:rsid w:val="003036C7"/>
    <w:rsid w:val="00311B6A"/>
    <w:rsid w:val="00327D49"/>
    <w:rsid w:val="0033313D"/>
    <w:rsid w:val="00337C2E"/>
    <w:rsid w:val="00347BF9"/>
    <w:rsid w:val="00351A9B"/>
    <w:rsid w:val="003529C4"/>
    <w:rsid w:val="003537C5"/>
    <w:rsid w:val="00355C48"/>
    <w:rsid w:val="003572DA"/>
    <w:rsid w:val="00367DA3"/>
    <w:rsid w:val="00373C78"/>
    <w:rsid w:val="003741AB"/>
    <w:rsid w:val="00386C5E"/>
    <w:rsid w:val="00397658"/>
    <w:rsid w:val="003B50A4"/>
    <w:rsid w:val="003C52CA"/>
    <w:rsid w:val="003C547A"/>
    <w:rsid w:val="003D0BE4"/>
    <w:rsid w:val="003D10CA"/>
    <w:rsid w:val="003D20CA"/>
    <w:rsid w:val="003D75FE"/>
    <w:rsid w:val="003E0E7C"/>
    <w:rsid w:val="003E2FF3"/>
    <w:rsid w:val="003F3250"/>
    <w:rsid w:val="003F721D"/>
    <w:rsid w:val="0040541C"/>
    <w:rsid w:val="00412F5B"/>
    <w:rsid w:val="004168AE"/>
    <w:rsid w:val="00417F29"/>
    <w:rsid w:val="00431028"/>
    <w:rsid w:val="00442444"/>
    <w:rsid w:val="0044394C"/>
    <w:rsid w:val="00450160"/>
    <w:rsid w:val="00455A20"/>
    <w:rsid w:val="00460F39"/>
    <w:rsid w:val="00463F53"/>
    <w:rsid w:val="004732BD"/>
    <w:rsid w:val="00475660"/>
    <w:rsid w:val="00495755"/>
    <w:rsid w:val="00495B74"/>
    <w:rsid w:val="004B069B"/>
    <w:rsid w:val="004B263D"/>
    <w:rsid w:val="004B2A94"/>
    <w:rsid w:val="004B3752"/>
    <w:rsid w:val="004B5999"/>
    <w:rsid w:val="004B5F6F"/>
    <w:rsid w:val="004B6FAA"/>
    <w:rsid w:val="004C477D"/>
    <w:rsid w:val="004E33B5"/>
    <w:rsid w:val="004E6044"/>
    <w:rsid w:val="004F5C40"/>
    <w:rsid w:val="004F7329"/>
    <w:rsid w:val="004F7A23"/>
    <w:rsid w:val="00500159"/>
    <w:rsid w:val="00505411"/>
    <w:rsid w:val="00507AA2"/>
    <w:rsid w:val="00511910"/>
    <w:rsid w:val="00525B3F"/>
    <w:rsid w:val="00527028"/>
    <w:rsid w:val="00545DC4"/>
    <w:rsid w:val="00547333"/>
    <w:rsid w:val="00547BA4"/>
    <w:rsid w:val="0055235C"/>
    <w:rsid w:val="0056594A"/>
    <w:rsid w:val="005660E0"/>
    <w:rsid w:val="00567A92"/>
    <w:rsid w:val="00583602"/>
    <w:rsid w:val="00583B0C"/>
    <w:rsid w:val="00592EC8"/>
    <w:rsid w:val="00597C9F"/>
    <w:rsid w:val="005A5CB8"/>
    <w:rsid w:val="005B0430"/>
    <w:rsid w:val="005B2E37"/>
    <w:rsid w:val="005B43AD"/>
    <w:rsid w:val="005B52C8"/>
    <w:rsid w:val="005B6A36"/>
    <w:rsid w:val="005D3C22"/>
    <w:rsid w:val="005D7D06"/>
    <w:rsid w:val="005E7340"/>
    <w:rsid w:val="005F5952"/>
    <w:rsid w:val="00600662"/>
    <w:rsid w:val="006061C3"/>
    <w:rsid w:val="006063D2"/>
    <w:rsid w:val="00606FAB"/>
    <w:rsid w:val="00607695"/>
    <w:rsid w:val="00615C4A"/>
    <w:rsid w:val="006221F3"/>
    <w:rsid w:val="00623E4B"/>
    <w:rsid w:val="0062676D"/>
    <w:rsid w:val="0064232B"/>
    <w:rsid w:val="00644E56"/>
    <w:rsid w:val="00651DAF"/>
    <w:rsid w:val="00653850"/>
    <w:rsid w:val="006545A8"/>
    <w:rsid w:val="006550FB"/>
    <w:rsid w:val="00656895"/>
    <w:rsid w:val="006622DC"/>
    <w:rsid w:val="00667A30"/>
    <w:rsid w:val="006705C1"/>
    <w:rsid w:val="00672671"/>
    <w:rsid w:val="00676294"/>
    <w:rsid w:val="00694E56"/>
    <w:rsid w:val="006A16F9"/>
    <w:rsid w:val="006A6EF9"/>
    <w:rsid w:val="006C35C4"/>
    <w:rsid w:val="006C5CF0"/>
    <w:rsid w:val="006E3E56"/>
    <w:rsid w:val="006E5E4A"/>
    <w:rsid w:val="006E7D95"/>
    <w:rsid w:val="006E7DB5"/>
    <w:rsid w:val="006F0035"/>
    <w:rsid w:val="006F3876"/>
    <w:rsid w:val="00700E5F"/>
    <w:rsid w:val="00702797"/>
    <w:rsid w:val="00702FFC"/>
    <w:rsid w:val="00706464"/>
    <w:rsid w:val="00707263"/>
    <w:rsid w:val="007124B5"/>
    <w:rsid w:val="00720D48"/>
    <w:rsid w:val="007212DF"/>
    <w:rsid w:val="00725F24"/>
    <w:rsid w:val="007428FC"/>
    <w:rsid w:val="00742AF7"/>
    <w:rsid w:val="007523C2"/>
    <w:rsid w:val="00756C65"/>
    <w:rsid w:val="007711D6"/>
    <w:rsid w:val="00772B21"/>
    <w:rsid w:val="00772BB8"/>
    <w:rsid w:val="00781009"/>
    <w:rsid w:val="00792FF6"/>
    <w:rsid w:val="0079393A"/>
    <w:rsid w:val="007960E6"/>
    <w:rsid w:val="0079701A"/>
    <w:rsid w:val="007A1449"/>
    <w:rsid w:val="007A1EDB"/>
    <w:rsid w:val="007A4581"/>
    <w:rsid w:val="007A5425"/>
    <w:rsid w:val="007B11D3"/>
    <w:rsid w:val="007C28B2"/>
    <w:rsid w:val="007C6E74"/>
    <w:rsid w:val="007D0571"/>
    <w:rsid w:val="007D0B65"/>
    <w:rsid w:val="007E350A"/>
    <w:rsid w:val="007F21E1"/>
    <w:rsid w:val="007F50DE"/>
    <w:rsid w:val="007F56C6"/>
    <w:rsid w:val="00802E43"/>
    <w:rsid w:val="00806892"/>
    <w:rsid w:val="00814005"/>
    <w:rsid w:val="008155E5"/>
    <w:rsid w:val="00817B95"/>
    <w:rsid w:val="00821070"/>
    <w:rsid w:val="008258B2"/>
    <w:rsid w:val="008266D1"/>
    <w:rsid w:val="00827E92"/>
    <w:rsid w:val="00833A0C"/>
    <w:rsid w:val="00840155"/>
    <w:rsid w:val="00841BD5"/>
    <w:rsid w:val="00847A6F"/>
    <w:rsid w:val="00853576"/>
    <w:rsid w:val="00856030"/>
    <w:rsid w:val="008668F4"/>
    <w:rsid w:val="008729C7"/>
    <w:rsid w:val="00877DF3"/>
    <w:rsid w:val="008820BE"/>
    <w:rsid w:val="00891B03"/>
    <w:rsid w:val="00892463"/>
    <w:rsid w:val="008937CA"/>
    <w:rsid w:val="008A2DC3"/>
    <w:rsid w:val="008C01C1"/>
    <w:rsid w:val="008C0CBB"/>
    <w:rsid w:val="008C15AA"/>
    <w:rsid w:val="008C28FC"/>
    <w:rsid w:val="008C3419"/>
    <w:rsid w:val="008C72FB"/>
    <w:rsid w:val="008C7AAA"/>
    <w:rsid w:val="008D09D6"/>
    <w:rsid w:val="008D15C9"/>
    <w:rsid w:val="008D2121"/>
    <w:rsid w:val="008D4029"/>
    <w:rsid w:val="008E73E2"/>
    <w:rsid w:val="008F00DD"/>
    <w:rsid w:val="00900EAE"/>
    <w:rsid w:val="00906E13"/>
    <w:rsid w:val="00911DA0"/>
    <w:rsid w:val="009166F8"/>
    <w:rsid w:val="00924C45"/>
    <w:rsid w:val="0093029B"/>
    <w:rsid w:val="009310A4"/>
    <w:rsid w:val="0094013B"/>
    <w:rsid w:val="009437D0"/>
    <w:rsid w:val="00946EEB"/>
    <w:rsid w:val="00960509"/>
    <w:rsid w:val="00966A71"/>
    <w:rsid w:val="00971D63"/>
    <w:rsid w:val="009810F6"/>
    <w:rsid w:val="00987207"/>
    <w:rsid w:val="009915EC"/>
    <w:rsid w:val="009A1AC2"/>
    <w:rsid w:val="009A33A3"/>
    <w:rsid w:val="009A7AB9"/>
    <w:rsid w:val="009B5D91"/>
    <w:rsid w:val="009C784E"/>
    <w:rsid w:val="009E5FAF"/>
    <w:rsid w:val="009E746C"/>
    <w:rsid w:val="009E7EB7"/>
    <w:rsid w:val="00A020F4"/>
    <w:rsid w:val="00A024F1"/>
    <w:rsid w:val="00A1451E"/>
    <w:rsid w:val="00A17C22"/>
    <w:rsid w:val="00A2023F"/>
    <w:rsid w:val="00A45EA3"/>
    <w:rsid w:val="00A463C1"/>
    <w:rsid w:val="00A467B2"/>
    <w:rsid w:val="00A4719E"/>
    <w:rsid w:val="00A47B14"/>
    <w:rsid w:val="00A52E15"/>
    <w:rsid w:val="00A569B5"/>
    <w:rsid w:val="00A56AD7"/>
    <w:rsid w:val="00A603B0"/>
    <w:rsid w:val="00A7186C"/>
    <w:rsid w:val="00A75038"/>
    <w:rsid w:val="00A76C12"/>
    <w:rsid w:val="00A863D3"/>
    <w:rsid w:val="00A918C8"/>
    <w:rsid w:val="00A924AB"/>
    <w:rsid w:val="00A93B7C"/>
    <w:rsid w:val="00AA107B"/>
    <w:rsid w:val="00AB34AD"/>
    <w:rsid w:val="00AB6750"/>
    <w:rsid w:val="00AD35BB"/>
    <w:rsid w:val="00AD56C8"/>
    <w:rsid w:val="00AE77B9"/>
    <w:rsid w:val="00AE7F04"/>
    <w:rsid w:val="00AF6339"/>
    <w:rsid w:val="00AF7407"/>
    <w:rsid w:val="00B126A6"/>
    <w:rsid w:val="00B13815"/>
    <w:rsid w:val="00B14958"/>
    <w:rsid w:val="00B23437"/>
    <w:rsid w:val="00B30978"/>
    <w:rsid w:val="00B30F12"/>
    <w:rsid w:val="00B3153E"/>
    <w:rsid w:val="00B32D18"/>
    <w:rsid w:val="00B403DE"/>
    <w:rsid w:val="00B439CE"/>
    <w:rsid w:val="00B50A4B"/>
    <w:rsid w:val="00B55DD2"/>
    <w:rsid w:val="00B60517"/>
    <w:rsid w:val="00B60A5D"/>
    <w:rsid w:val="00B61880"/>
    <w:rsid w:val="00B63690"/>
    <w:rsid w:val="00B749D1"/>
    <w:rsid w:val="00B80917"/>
    <w:rsid w:val="00B810C7"/>
    <w:rsid w:val="00B85519"/>
    <w:rsid w:val="00B92D52"/>
    <w:rsid w:val="00B931F1"/>
    <w:rsid w:val="00B9390F"/>
    <w:rsid w:val="00B97FAE"/>
    <w:rsid w:val="00BA2323"/>
    <w:rsid w:val="00BA6BF6"/>
    <w:rsid w:val="00BB3241"/>
    <w:rsid w:val="00BB6D06"/>
    <w:rsid w:val="00BC4CFD"/>
    <w:rsid w:val="00BC58FD"/>
    <w:rsid w:val="00BE2E67"/>
    <w:rsid w:val="00BF5AFB"/>
    <w:rsid w:val="00BF703D"/>
    <w:rsid w:val="00C01B30"/>
    <w:rsid w:val="00C04276"/>
    <w:rsid w:val="00C064F7"/>
    <w:rsid w:val="00C0708F"/>
    <w:rsid w:val="00C246ED"/>
    <w:rsid w:val="00C3146E"/>
    <w:rsid w:val="00C32D11"/>
    <w:rsid w:val="00C36B17"/>
    <w:rsid w:val="00C37C01"/>
    <w:rsid w:val="00C400AB"/>
    <w:rsid w:val="00C410D9"/>
    <w:rsid w:val="00C46E96"/>
    <w:rsid w:val="00C47C30"/>
    <w:rsid w:val="00C50831"/>
    <w:rsid w:val="00C549D0"/>
    <w:rsid w:val="00C57106"/>
    <w:rsid w:val="00C65D4F"/>
    <w:rsid w:val="00C666B6"/>
    <w:rsid w:val="00C70745"/>
    <w:rsid w:val="00C7155B"/>
    <w:rsid w:val="00C76CA8"/>
    <w:rsid w:val="00C8239E"/>
    <w:rsid w:val="00C8316D"/>
    <w:rsid w:val="00C831DC"/>
    <w:rsid w:val="00C84BC3"/>
    <w:rsid w:val="00C84EA0"/>
    <w:rsid w:val="00C86869"/>
    <w:rsid w:val="00C927D2"/>
    <w:rsid w:val="00C96EFA"/>
    <w:rsid w:val="00CA137E"/>
    <w:rsid w:val="00CA3A94"/>
    <w:rsid w:val="00CA4D78"/>
    <w:rsid w:val="00CA65D9"/>
    <w:rsid w:val="00CC0FDC"/>
    <w:rsid w:val="00CC7180"/>
    <w:rsid w:val="00CD11FC"/>
    <w:rsid w:val="00CD3474"/>
    <w:rsid w:val="00CE37E2"/>
    <w:rsid w:val="00CE6C62"/>
    <w:rsid w:val="00CF31CD"/>
    <w:rsid w:val="00CF424D"/>
    <w:rsid w:val="00D02307"/>
    <w:rsid w:val="00D047D3"/>
    <w:rsid w:val="00D129C2"/>
    <w:rsid w:val="00D15A34"/>
    <w:rsid w:val="00D177EF"/>
    <w:rsid w:val="00D219BC"/>
    <w:rsid w:val="00D30908"/>
    <w:rsid w:val="00D312DF"/>
    <w:rsid w:val="00D33AA6"/>
    <w:rsid w:val="00D36FD9"/>
    <w:rsid w:val="00D41712"/>
    <w:rsid w:val="00D44806"/>
    <w:rsid w:val="00D47E04"/>
    <w:rsid w:val="00D5003A"/>
    <w:rsid w:val="00D53638"/>
    <w:rsid w:val="00D771E0"/>
    <w:rsid w:val="00D85476"/>
    <w:rsid w:val="00DA2A61"/>
    <w:rsid w:val="00DA34B0"/>
    <w:rsid w:val="00DB0025"/>
    <w:rsid w:val="00DB4461"/>
    <w:rsid w:val="00DB7C7F"/>
    <w:rsid w:val="00DC0CDB"/>
    <w:rsid w:val="00DC1CA7"/>
    <w:rsid w:val="00DE0AD1"/>
    <w:rsid w:val="00DE2087"/>
    <w:rsid w:val="00DE5313"/>
    <w:rsid w:val="00DE5399"/>
    <w:rsid w:val="00DE610E"/>
    <w:rsid w:val="00DE7898"/>
    <w:rsid w:val="00DF204E"/>
    <w:rsid w:val="00DF48FA"/>
    <w:rsid w:val="00DF6907"/>
    <w:rsid w:val="00E010F2"/>
    <w:rsid w:val="00E05053"/>
    <w:rsid w:val="00E12595"/>
    <w:rsid w:val="00E14856"/>
    <w:rsid w:val="00E14F84"/>
    <w:rsid w:val="00E1707A"/>
    <w:rsid w:val="00E2426F"/>
    <w:rsid w:val="00E26826"/>
    <w:rsid w:val="00E33884"/>
    <w:rsid w:val="00E43069"/>
    <w:rsid w:val="00E47A00"/>
    <w:rsid w:val="00E539E3"/>
    <w:rsid w:val="00E613F3"/>
    <w:rsid w:val="00E65DAB"/>
    <w:rsid w:val="00E67FCC"/>
    <w:rsid w:val="00E723B0"/>
    <w:rsid w:val="00E75BCC"/>
    <w:rsid w:val="00E812F9"/>
    <w:rsid w:val="00E900DB"/>
    <w:rsid w:val="00E905E0"/>
    <w:rsid w:val="00E914BA"/>
    <w:rsid w:val="00E964DC"/>
    <w:rsid w:val="00E96801"/>
    <w:rsid w:val="00E979A1"/>
    <w:rsid w:val="00EA59A0"/>
    <w:rsid w:val="00EA7286"/>
    <w:rsid w:val="00EB0C77"/>
    <w:rsid w:val="00EB7C06"/>
    <w:rsid w:val="00EC542B"/>
    <w:rsid w:val="00EC7691"/>
    <w:rsid w:val="00ED3262"/>
    <w:rsid w:val="00ED38CD"/>
    <w:rsid w:val="00ED45A0"/>
    <w:rsid w:val="00ED4AFB"/>
    <w:rsid w:val="00ED7C57"/>
    <w:rsid w:val="00EE0C59"/>
    <w:rsid w:val="00EF1029"/>
    <w:rsid w:val="00EF56B5"/>
    <w:rsid w:val="00EF5BE3"/>
    <w:rsid w:val="00F0622E"/>
    <w:rsid w:val="00F0626D"/>
    <w:rsid w:val="00F13877"/>
    <w:rsid w:val="00F3170D"/>
    <w:rsid w:val="00F3181D"/>
    <w:rsid w:val="00F5091A"/>
    <w:rsid w:val="00F55622"/>
    <w:rsid w:val="00F62DF7"/>
    <w:rsid w:val="00F7556A"/>
    <w:rsid w:val="00F83460"/>
    <w:rsid w:val="00F90625"/>
    <w:rsid w:val="00FA140F"/>
    <w:rsid w:val="00FA1FA3"/>
    <w:rsid w:val="00FC0BCE"/>
    <w:rsid w:val="00FC3D1B"/>
    <w:rsid w:val="00FE20E3"/>
    <w:rsid w:val="00FE40F9"/>
    <w:rsid w:val="00FE46C3"/>
    <w:rsid w:val="00FE49DC"/>
    <w:rsid w:val="00FE5FED"/>
    <w:rsid w:val="00FE675A"/>
    <w:rsid w:val="00FE6852"/>
    <w:rsid w:val="00FE7E1D"/>
    <w:rsid w:val="00FF13F6"/>
    <w:rsid w:val="00FF5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24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A1FA3"/>
    <w:pPr>
      <w:spacing w:after="120" w:line="240" w:lineRule="auto"/>
      <w:jc w:val="both"/>
    </w:pPr>
    <w:rPr>
      <w:rFonts w:ascii="Bodoni MT" w:hAnsi="Bodoni MT"/>
      <w:sz w:val="24"/>
    </w:rPr>
  </w:style>
  <w:style w:type="paragraph" w:styleId="Titolo1">
    <w:name w:val="heading 1"/>
    <w:basedOn w:val="Normale"/>
    <w:next w:val="Normale"/>
    <w:link w:val="Titolo1Carattere"/>
    <w:qFormat/>
    <w:rsid w:val="0044394C"/>
    <w:pPr>
      <w:keepNext/>
      <w:spacing w:after="0" w:line="360" w:lineRule="auto"/>
      <w:jc w:val="center"/>
      <w:outlineLvl w:val="0"/>
    </w:pPr>
    <w:rPr>
      <w:rFonts w:ascii="Verdana" w:eastAsia="Times New Roman" w:hAnsi="Verdana" w:cs="Times New Roman"/>
      <w:b/>
      <w:bCs/>
      <w:sz w:val="20"/>
      <w:szCs w:val="20"/>
    </w:rPr>
  </w:style>
  <w:style w:type="paragraph" w:styleId="Titolo2">
    <w:name w:val="heading 2"/>
    <w:basedOn w:val="Normale"/>
    <w:next w:val="Normale"/>
    <w:link w:val="Titolo2Carattere"/>
    <w:qFormat/>
    <w:rsid w:val="0044394C"/>
    <w:pPr>
      <w:keepNext/>
      <w:spacing w:after="0" w:line="360" w:lineRule="auto"/>
      <w:outlineLvl w:val="1"/>
    </w:pPr>
    <w:rPr>
      <w:rFonts w:ascii="Verdana" w:eastAsia="Times New Roman" w:hAnsi="Verdana" w:cs="Times New Roman"/>
      <w:b/>
      <w:bCs/>
      <w:sz w:val="20"/>
      <w:szCs w:val="24"/>
    </w:rPr>
  </w:style>
  <w:style w:type="paragraph" w:styleId="Titolo3">
    <w:name w:val="heading 3"/>
    <w:basedOn w:val="Normale"/>
    <w:next w:val="Normale"/>
    <w:link w:val="Titolo3Carattere"/>
    <w:qFormat/>
    <w:rsid w:val="0044394C"/>
    <w:pPr>
      <w:keepNext/>
      <w:spacing w:after="0" w:line="360" w:lineRule="auto"/>
      <w:ind w:firstLine="284"/>
      <w:outlineLvl w:val="2"/>
    </w:pPr>
    <w:rPr>
      <w:rFonts w:ascii="Garamond" w:eastAsia="Times New Roman" w:hAnsi="Garamond"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2AF7"/>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42AF7"/>
  </w:style>
  <w:style w:type="paragraph" w:styleId="Pidipagina">
    <w:name w:val="footer"/>
    <w:basedOn w:val="Normale"/>
    <w:link w:val="PidipaginaCarattere"/>
    <w:uiPriority w:val="99"/>
    <w:unhideWhenUsed/>
    <w:rsid w:val="00742AF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42AF7"/>
  </w:style>
  <w:style w:type="paragraph" w:styleId="Testofumetto">
    <w:name w:val="Balloon Text"/>
    <w:basedOn w:val="Normale"/>
    <w:link w:val="TestofumettoCarattere"/>
    <w:semiHidden/>
    <w:unhideWhenUsed/>
    <w:rsid w:val="00742AF7"/>
    <w:pPr>
      <w:spacing w:after="0"/>
    </w:pPr>
    <w:rPr>
      <w:rFonts w:ascii="Tahoma" w:hAnsi="Tahoma" w:cs="Tahoma"/>
      <w:sz w:val="16"/>
      <w:szCs w:val="16"/>
    </w:rPr>
  </w:style>
  <w:style w:type="character" w:customStyle="1" w:styleId="TestofumettoCarattere">
    <w:name w:val="Testo fumetto Carattere"/>
    <w:basedOn w:val="Carpredefinitoparagrafo"/>
    <w:link w:val="Testofumetto"/>
    <w:semiHidden/>
    <w:rsid w:val="00742AF7"/>
    <w:rPr>
      <w:rFonts w:ascii="Tahoma" w:hAnsi="Tahoma" w:cs="Tahoma"/>
      <w:sz w:val="16"/>
      <w:szCs w:val="16"/>
    </w:rPr>
  </w:style>
  <w:style w:type="paragraph" w:customStyle="1" w:styleId="Stile2">
    <w:name w:val="Stile2"/>
    <w:basedOn w:val="Normale"/>
    <w:link w:val="Stile2Carattere"/>
    <w:qFormat/>
    <w:rsid w:val="00DE5399"/>
    <w:pPr>
      <w:autoSpaceDE w:val="0"/>
      <w:autoSpaceDN w:val="0"/>
      <w:adjustRightInd w:val="0"/>
      <w:spacing w:after="0" w:line="288" w:lineRule="auto"/>
      <w:textAlignment w:val="center"/>
    </w:pPr>
    <w:rPr>
      <w:rFonts w:cs="Bodoni MT"/>
      <w:color w:val="000000"/>
      <w:szCs w:val="18"/>
    </w:rPr>
  </w:style>
  <w:style w:type="paragraph" w:customStyle="1" w:styleId="Stile3">
    <w:name w:val="Stile3"/>
    <w:basedOn w:val="Normale"/>
    <w:link w:val="Stile3Carattere"/>
    <w:qFormat/>
    <w:rsid w:val="00DE5399"/>
    <w:pPr>
      <w:tabs>
        <w:tab w:val="left" w:pos="5103"/>
      </w:tabs>
      <w:spacing w:after="0"/>
    </w:pPr>
    <w:rPr>
      <w:rFonts w:eastAsia="Times New Roman" w:cs="Times New Roman"/>
    </w:rPr>
  </w:style>
  <w:style w:type="character" w:customStyle="1" w:styleId="Stile2Carattere">
    <w:name w:val="Stile2 Carattere"/>
    <w:basedOn w:val="Carpredefinitoparagrafo"/>
    <w:link w:val="Stile2"/>
    <w:rsid w:val="00DE5399"/>
    <w:rPr>
      <w:rFonts w:ascii="Bodoni MT" w:hAnsi="Bodoni MT" w:cs="Bodoni MT"/>
      <w:color w:val="000000"/>
      <w:szCs w:val="18"/>
    </w:rPr>
  </w:style>
  <w:style w:type="character" w:customStyle="1" w:styleId="Stile3Carattere">
    <w:name w:val="Stile3 Carattere"/>
    <w:basedOn w:val="Carpredefinitoparagrafo"/>
    <w:link w:val="Stile3"/>
    <w:rsid w:val="00DE5399"/>
    <w:rPr>
      <w:rFonts w:ascii="Bodoni MT" w:eastAsia="Times New Roman" w:hAnsi="Bodoni MT" w:cs="Times New Roman"/>
      <w:lang w:eastAsia="it-IT"/>
    </w:rPr>
  </w:style>
  <w:style w:type="table" w:styleId="Grigliatabella">
    <w:name w:val="Table Grid"/>
    <w:basedOn w:val="Tabellanormale"/>
    <w:uiPriority w:val="59"/>
    <w:rsid w:val="006C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8266D1"/>
    <w:rPr>
      <w:color w:val="0000FF" w:themeColor="hyperlink"/>
      <w:u w:val="single"/>
    </w:rPr>
  </w:style>
  <w:style w:type="paragraph" w:styleId="Corpodeltesto2">
    <w:name w:val="Body Text 2"/>
    <w:basedOn w:val="Normale"/>
    <w:link w:val="Corpodeltesto2Carattere"/>
    <w:rsid w:val="000C5D07"/>
    <w:pPr>
      <w:spacing w:after="0" w:line="360" w:lineRule="auto"/>
    </w:pPr>
    <w:rPr>
      <w:rFonts w:ascii="Verdana" w:eastAsia="Times New Roman" w:hAnsi="Verdana" w:cs="Times New Roman"/>
      <w:sz w:val="20"/>
      <w:szCs w:val="20"/>
    </w:rPr>
  </w:style>
  <w:style w:type="character" w:customStyle="1" w:styleId="Corpodeltesto2Carattere">
    <w:name w:val="Corpo del testo 2 Carattere"/>
    <w:basedOn w:val="Carpredefinitoparagrafo"/>
    <w:link w:val="Corpodeltesto2"/>
    <w:rsid w:val="000C5D07"/>
    <w:rPr>
      <w:rFonts w:ascii="Verdana" w:eastAsia="Times New Roman" w:hAnsi="Verdana" w:cs="Times New Roman"/>
      <w:sz w:val="20"/>
      <w:szCs w:val="20"/>
    </w:rPr>
  </w:style>
  <w:style w:type="character" w:customStyle="1" w:styleId="Titolo1Carattere">
    <w:name w:val="Titolo 1 Carattere"/>
    <w:basedOn w:val="Carpredefinitoparagrafo"/>
    <w:link w:val="Titolo1"/>
    <w:rsid w:val="0044394C"/>
    <w:rPr>
      <w:rFonts w:ascii="Verdana" w:eastAsia="Times New Roman" w:hAnsi="Verdana" w:cs="Times New Roman"/>
      <w:b/>
      <w:bCs/>
      <w:sz w:val="20"/>
      <w:szCs w:val="20"/>
    </w:rPr>
  </w:style>
  <w:style w:type="character" w:customStyle="1" w:styleId="Titolo2Carattere">
    <w:name w:val="Titolo 2 Carattere"/>
    <w:basedOn w:val="Carpredefinitoparagrafo"/>
    <w:link w:val="Titolo2"/>
    <w:rsid w:val="0044394C"/>
    <w:rPr>
      <w:rFonts w:ascii="Verdana" w:eastAsia="Times New Roman" w:hAnsi="Verdana" w:cs="Times New Roman"/>
      <w:b/>
      <w:bCs/>
      <w:sz w:val="20"/>
      <w:szCs w:val="24"/>
    </w:rPr>
  </w:style>
  <w:style w:type="character" w:customStyle="1" w:styleId="Titolo3Carattere">
    <w:name w:val="Titolo 3 Carattere"/>
    <w:basedOn w:val="Carpredefinitoparagrafo"/>
    <w:link w:val="Titolo3"/>
    <w:rsid w:val="0044394C"/>
    <w:rPr>
      <w:rFonts w:ascii="Garamond" w:eastAsia="Times New Roman" w:hAnsi="Garamond" w:cs="Times New Roman"/>
      <w:b/>
      <w:bCs/>
      <w:sz w:val="26"/>
      <w:szCs w:val="26"/>
    </w:rPr>
  </w:style>
  <w:style w:type="numbering" w:customStyle="1" w:styleId="Nessunelenco1">
    <w:name w:val="Nessun elenco1"/>
    <w:next w:val="Nessunelenco"/>
    <w:semiHidden/>
    <w:unhideWhenUsed/>
    <w:rsid w:val="0044394C"/>
  </w:style>
  <w:style w:type="paragraph" w:styleId="Corpotesto">
    <w:name w:val="Body Text"/>
    <w:basedOn w:val="Normale"/>
    <w:link w:val="CorpotestoCarattere"/>
    <w:rsid w:val="0044394C"/>
    <w:pPr>
      <w:spacing w:after="0" w:line="360" w:lineRule="auto"/>
    </w:pPr>
    <w:rPr>
      <w:rFonts w:ascii="Times New Roman" w:eastAsia="Times New Roman" w:hAnsi="Times New Roman" w:cs="Times New Roman"/>
      <w:szCs w:val="24"/>
    </w:rPr>
  </w:style>
  <w:style w:type="character" w:customStyle="1" w:styleId="CorpotestoCarattere">
    <w:name w:val="Corpo testo Carattere"/>
    <w:basedOn w:val="Carpredefinitoparagrafo"/>
    <w:link w:val="Corpotesto"/>
    <w:rsid w:val="0044394C"/>
    <w:rPr>
      <w:rFonts w:ascii="Times New Roman" w:eastAsia="Times New Roman" w:hAnsi="Times New Roman" w:cs="Times New Roman"/>
      <w:sz w:val="24"/>
      <w:szCs w:val="24"/>
    </w:rPr>
  </w:style>
  <w:style w:type="paragraph" w:styleId="Rientrocorpodeltesto2">
    <w:name w:val="Body Text Indent 2"/>
    <w:basedOn w:val="Normale"/>
    <w:link w:val="Rientrocorpodeltesto2Carattere"/>
    <w:rsid w:val="0044394C"/>
    <w:pPr>
      <w:spacing w:line="480" w:lineRule="auto"/>
      <w:ind w:left="283"/>
      <w:jc w:val="left"/>
    </w:pPr>
    <w:rPr>
      <w:rFonts w:ascii="Times New Roman" w:eastAsia="Times New Roman" w:hAnsi="Times New Roman" w:cs="Times New Roman"/>
      <w:szCs w:val="24"/>
    </w:rPr>
  </w:style>
  <w:style w:type="character" w:customStyle="1" w:styleId="Rientrocorpodeltesto2Carattere">
    <w:name w:val="Rientro corpo del testo 2 Carattere"/>
    <w:basedOn w:val="Carpredefinitoparagrafo"/>
    <w:link w:val="Rientrocorpodeltesto2"/>
    <w:rsid w:val="0044394C"/>
    <w:rPr>
      <w:rFonts w:ascii="Times New Roman" w:eastAsia="Times New Roman" w:hAnsi="Times New Roman" w:cs="Times New Roman"/>
      <w:sz w:val="24"/>
      <w:szCs w:val="24"/>
    </w:rPr>
  </w:style>
  <w:style w:type="paragraph" w:styleId="Rientrocorpodeltesto">
    <w:name w:val="Body Text Indent"/>
    <w:basedOn w:val="Normale"/>
    <w:link w:val="RientrocorpodeltestoCarattere"/>
    <w:rsid w:val="0044394C"/>
    <w:pPr>
      <w:ind w:left="283"/>
      <w:jc w:val="left"/>
    </w:pPr>
    <w:rPr>
      <w:rFonts w:ascii="Times New Roman" w:eastAsia="Times New Roman" w:hAnsi="Times New Roman" w:cs="Times New Roman"/>
      <w:szCs w:val="24"/>
    </w:rPr>
  </w:style>
  <w:style w:type="character" w:customStyle="1" w:styleId="RientrocorpodeltestoCarattere">
    <w:name w:val="Rientro corpo del testo Carattere"/>
    <w:basedOn w:val="Carpredefinitoparagrafo"/>
    <w:link w:val="Rientrocorpodeltesto"/>
    <w:rsid w:val="0044394C"/>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44394C"/>
    <w:pPr>
      <w:spacing w:after="0" w:line="360" w:lineRule="auto"/>
      <w:ind w:firstLine="708"/>
      <w:jc w:val="left"/>
    </w:pPr>
    <w:rPr>
      <w:rFonts w:ascii="Verdana" w:eastAsia="Times New Roman" w:hAnsi="Verdana" w:cs="Times New Roman"/>
      <w:sz w:val="20"/>
      <w:szCs w:val="24"/>
    </w:rPr>
  </w:style>
  <w:style w:type="character" w:customStyle="1" w:styleId="Rientrocorpodeltesto3Carattere">
    <w:name w:val="Rientro corpo del testo 3 Carattere"/>
    <w:basedOn w:val="Carpredefinitoparagrafo"/>
    <w:link w:val="Rientrocorpodeltesto3"/>
    <w:rsid w:val="0044394C"/>
    <w:rPr>
      <w:rFonts w:ascii="Verdana" w:eastAsia="Times New Roman" w:hAnsi="Verdana" w:cs="Times New Roman"/>
      <w:sz w:val="20"/>
      <w:szCs w:val="24"/>
    </w:rPr>
  </w:style>
  <w:style w:type="paragraph" w:styleId="Corpodeltesto3">
    <w:name w:val="Body Text 3"/>
    <w:basedOn w:val="Normale"/>
    <w:link w:val="Corpodeltesto3Carattere"/>
    <w:rsid w:val="0044394C"/>
    <w:pPr>
      <w:spacing w:after="0" w:line="360" w:lineRule="auto"/>
      <w:jc w:val="left"/>
    </w:pPr>
    <w:rPr>
      <w:rFonts w:ascii="Verdana" w:eastAsia="Times New Roman" w:hAnsi="Verdana" w:cs="Times New Roman"/>
      <w:sz w:val="20"/>
      <w:szCs w:val="24"/>
    </w:rPr>
  </w:style>
  <w:style w:type="character" w:customStyle="1" w:styleId="Corpodeltesto3Carattere">
    <w:name w:val="Corpo del testo 3 Carattere"/>
    <w:basedOn w:val="Carpredefinitoparagrafo"/>
    <w:link w:val="Corpodeltesto3"/>
    <w:rsid w:val="0044394C"/>
    <w:rPr>
      <w:rFonts w:ascii="Verdana" w:eastAsia="Times New Roman" w:hAnsi="Verdana" w:cs="Times New Roman"/>
      <w:sz w:val="20"/>
      <w:szCs w:val="24"/>
    </w:rPr>
  </w:style>
  <w:style w:type="character" w:styleId="Numeropagina">
    <w:name w:val="page number"/>
    <w:basedOn w:val="Carpredefinitoparagrafo"/>
    <w:rsid w:val="0044394C"/>
  </w:style>
  <w:style w:type="paragraph" w:customStyle="1" w:styleId="provvr0">
    <w:name w:val="provv_r0"/>
    <w:basedOn w:val="Normale"/>
    <w:rsid w:val="0044394C"/>
    <w:pPr>
      <w:spacing w:before="100" w:beforeAutospacing="1" w:after="100" w:afterAutospacing="1"/>
    </w:pPr>
    <w:rPr>
      <w:rFonts w:ascii="Arial Unicode MS" w:eastAsia="Arial Unicode MS" w:hAnsi="Arial Unicode MS" w:cs="Arial Unicode MS"/>
      <w:szCs w:val="24"/>
    </w:rPr>
  </w:style>
  <w:style w:type="paragraph" w:customStyle="1" w:styleId="provvr1">
    <w:name w:val="provv_r1"/>
    <w:basedOn w:val="Normale"/>
    <w:rsid w:val="0044394C"/>
    <w:pPr>
      <w:spacing w:before="100" w:beforeAutospacing="1" w:after="100" w:afterAutospacing="1"/>
      <w:ind w:firstLine="400"/>
    </w:pPr>
    <w:rPr>
      <w:rFonts w:ascii="Arial Unicode MS" w:eastAsia="Arial Unicode MS" w:hAnsi="Arial Unicode MS" w:cs="Arial Unicode MS"/>
      <w:szCs w:val="24"/>
    </w:rPr>
  </w:style>
  <w:style w:type="paragraph" w:styleId="NormaleWeb">
    <w:name w:val="Normal (Web)"/>
    <w:basedOn w:val="Normale"/>
    <w:rsid w:val="0044394C"/>
    <w:pPr>
      <w:spacing w:after="0"/>
      <w:jc w:val="left"/>
    </w:pPr>
    <w:rPr>
      <w:rFonts w:ascii="Times New Roman" w:eastAsia="Times New Roman" w:hAnsi="Times New Roman" w:cs="Times New Roman"/>
      <w:szCs w:val="24"/>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Testo nota a pié di pagina,stile 1"/>
    <w:basedOn w:val="Normale"/>
    <w:link w:val="TestonotaapidipaginaCarattere"/>
    <w:uiPriority w:val="99"/>
    <w:qFormat/>
    <w:rsid w:val="0044394C"/>
    <w:pPr>
      <w:spacing w:after="0"/>
      <w:jc w:val="left"/>
    </w:pPr>
    <w:rPr>
      <w:rFonts w:ascii="Times New Roman" w:eastAsia="Times New Roman" w:hAnsi="Times New Roman" w:cs="Times New Roman"/>
      <w:sz w:val="20"/>
      <w:szCs w:val="20"/>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Testo nota a pié di pagina Carattere,stile 1 Carattere"/>
    <w:basedOn w:val="Carpredefinitoparagrafo"/>
    <w:link w:val="Testonotaapidipagina"/>
    <w:uiPriority w:val="99"/>
    <w:rsid w:val="0044394C"/>
    <w:rPr>
      <w:rFonts w:ascii="Times New Roman" w:eastAsia="Times New Roman" w:hAnsi="Times New Roman" w:cs="Times New Roman"/>
      <w:sz w:val="20"/>
      <w:szCs w:val="20"/>
    </w:rPr>
  </w:style>
  <w:style w:type="character" w:styleId="Rimandonotaapidipagina">
    <w:name w:val="footnote reference"/>
    <w:aliases w:val="Rimando nota a piè di pagina 2,(Footnote Reference),SUPERS,EN Footnote Reference,Footnote symbol,Footnote reference number,note TESI,Footnote,Footnote number,fr,o,Footnotemark,FR,Footnotemark1,Footnotemark2,FR1,Footnotemark3"/>
    <w:uiPriority w:val="99"/>
    <w:qFormat/>
    <w:rsid w:val="0044394C"/>
    <w:rPr>
      <w:vertAlign w:val="superscript"/>
    </w:rPr>
  </w:style>
  <w:style w:type="paragraph" w:styleId="Mappadocumento">
    <w:name w:val="Document Map"/>
    <w:basedOn w:val="Normale"/>
    <w:link w:val="MappadocumentoCarattere"/>
    <w:semiHidden/>
    <w:rsid w:val="0044394C"/>
    <w:pPr>
      <w:shd w:val="clear" w:color="auto" w:fill="000080"/>
      <w:spacing w:after="0"/>
      <w:jc w:val="left"/>
    </w:pPr>
    <w:rPr>
      <w:rFonts w:ascii="Tahoma" w:eastAsia="Times New Roman" w:hAnsi="Tahoma" w:cs="Tahoma"/>
      <w:sz w:val="20"/>
      <w:szCs w:val="20"/>
    </w:rPr>
  </w:style>
  <w:style w:type="character" w:customStyle="1" w:styleId="MappadocumentoCarattere">
    <w:name w:val="Mappa documento Carattere"/>
    <w:basedOn w:val="Carpredefinitoparagrafo"/>
    <w:link w:val="Mappadocumento"/>
    <w:semiHidden/>
    <w:rsid w:val="0044394C"/>
    <w:rPr>
      <w:rFonts w:ascii="Tahoma" w:eastAsia="Times New Roman" w:hAnsi="Tahoma" w:cs="Tahoma"/>
      <w:sz w:val="20"/>
      <w:szCs w:val="20"/>
      <w:shd w:val="clear" w:color="auto" w:fill="000080"/>
    </w:rPr>
  </w:style>
  <w:style w:type="paragraph" w:styleId="Titolo">
    <w:name w:val="Title"/>
    <w:basedOn w:val="Normale"/>
    <w:next w:val="Normale"/>
    <w:link w:val="TitoloCarattere"/>
    <w:qFormat/>
    <w:rsid w:val="0044394C"/>
    <w:pPr>
      <w:widowControl w:val="0"/>
      <w:suppressAutoHyphens/>
      <w:spacing w:before="280" w:after="280"/>
      <w:jc w:val="left"/>
    </w:pPr>
    <w:rPr>
      <w:rFonts w:ascii="Verdana" w:eastAsia="Albany AMT" w:hAnsi="Verdana" w:cs="Times New Roman"/>
      <w:kern w:val="1"/>
      <w:sz w:val="19"/>
      <w:szCs w:val="19"/>
      <w:lang w:eastAsia="ar-SA"/>
    </w:rPr>
  </w:style>
  <w:style w:type="character" w:customStyle="1" w:styleId="TitoloCarattere">
    <w:name w:val="Titolo Carattere"/>
    <w:basedOn w:val="Carpredefinitoparagrafo"/>
    <w:link w:val="Titolo"/>
    <w:rsid w:val="0044394C"/>
    <w:rPr>
      <w:rFonts w:ascii="Verdana" w:eastAsia="Albany AMT" w:hAnsi="Verdana" w:cs="Times New Roman"/>
      <w:kern w:val="1"/>
      <w:sz w:val="19"/>
      <w:szCs w:val="19"/>
      <w:lang w:eastAsia="ar-SA"/>
    </w:rPr>
  </w:style>
  <w:style w:type="character" w:customStyle="1" w:styleId="linkneltesto">
    <w:name w:val="link_nel_testo"/>
    <w:basedOn w:val="Carpredefinitoparagrafo"/>
    <w:rsid w:val="0044394C"/>
  </w:style>
  <w:style w:type="table" w:customStyle="1" w:styleId="Grigliatabella1">
    <w:name w:val="Griglia tabella1"/>
    <w:basedOn w:val="Tabellanormale"/>
    <w:next w:val="Grigliatabella"/>
    <w:rsid w:val="004439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vnumcomma">
    <w:name w:val="provv_numcomma"/>
    <w:basedOn w:val="Carpredefinitoparagrafo"/>
    <w:rsid w:val="0044394C"/>
  </w:style>
  <w:style w:type="paragraph" w:customStyle="1" w:styleId="Default">
    <w:name w:val="Default"/>
    <w:rsid w:val="004439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4439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Grigliatabella11">
    <w:name w:val="Griglia tabella11"/>
    <w:basedOn w:val="Tabellanormale"/>
    <w:next w:val="Grigliatabella"/>
    <w:rsid w:val="0044394C"/>
    <w:pPr>
      <w:suppressAutoHyphens/>
      <w:spacing w:after="0" w:line="36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4394C"/>
    <w:pPr>
      <w:spacing w:after="0"/>
      <w:ind w:left="708"/>
    </w:pPr>
    <w:rPr>
      <w:rFonts w:ascii="Times New Roman" w:eastAsia="Times New Roman" w:hAnsi="Times New Roman" w:cs="Times New Roman"/>
      <w:szCs w:val="24"/>
    </w:rPr>
  </w:style>
  <w:style w:type="character" w:customStyle="1" w:styleId="Nessuno">
    <w:name w:val="Nessuno"/>
    <w:rsid w:val="00A9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49439">
      <w:bodyDiv w:val="1"/>
      <w:marLeft w:val="0"/>
      <w:marRight w:val="0"/>
      <w:marTop w:val="0"/>
      <w:marBottom w:val="0"/>
      <w:divBdr>
        <w:top w:val="none" w:sz="0" w:space="0" w:color="auto"/>
        <w:left w:val="none" w:sz="0" w:space="0" w:color="auto"/>
        <w:bottom w:val="none" w:sz="0" w:space="0" w:color="auto"/>
        <w:right w:val="none" w:sz="0" w:space="0" w:color="auto"/>
      </w:divBdr>
    </w:div>
    <w:div w:id="1759522368">
      <w:bodyDiv w:val="1"/>
      <w:marLeft w:val="0"/>
      <w:marRight w:val="0"/>
      <w:marTop w:val="0"/>
      <w:marBottom w:val="0"/>
      <w:divBdr>
        <w:top w:val="none" w:sz="0" w:space="0" w:color="auto"/>
        <w:left w:val="none" w:sz="0" w:space="0" w:color="auto"/>
        <w:bottom w:val="none" w:sz="0" w:space="0" w:color="auto"/>
        <w:right w:val="none" w:sz="0" w:space="0" w:color="auto"/>
      </w:divBdr>
      <w:divsChild>
        <w:div w:id="1047294626">
          <w:marLeft w:val="0"/>
          <w:marRight w:val="0"/>
          <w:marTop w:val="0"/>
          <w:marBottom w:val="0"/>
          <w:divBdr>
            <w:top w:val="none" w:sz="0" w:space="0" w:color="auto"/>
            <w:left w:val="none" w:sz="0" w:space="0" w:color="auto"/>
            <w:bottom w:val="none" w:sz="0" w:space="0" w:color="auto"/>
            <w:right w:val="none" w:sz="0" w:space="0" w:color="auto"/>
          </w:divBdr>
          <w:divsChild>
            <w:div w:id="155344787">
              <w:marLeft w:val="0"/>
              <w:marRight w:val="0"/>
              <w:marTop w:val="0"/>
              <w:marBottom w:val="0"/>
              <w:divBdr>
                <w:top w:val="none" w:sz="0" w:space="0" w:color="auto"/>
                <w:left w:val="none" w:sz="0" w:space="0" w:color="auto"/>
                <w:bottom w:val="none" w:sz="0" w:space="0" w:color="auto"/>
                <w:right w:val="none" w:sz="0" w:space="0" w:color="auto"/>
              </w:divBdr>
              <w:divsChild>
                <w:div w:id="7788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8A5E63CF9D30740AE8C1F699724D266" ma:contentTypeVersion="8" ma:contentTypeDescription="Creare un nuovo documento." ma:contentTypeScope="" ma:versionID="a6b9537354db8fca3c29083de7763d6e">
  <xsd:schema xmlns:xsd="http://www.w3.org/2001/XMLSchema" xmlns:xs="http://www.w3.org/2001/XMLSchema" xmlns:p="http://schemas.microsoft.com/office/2006/metadata/properties" xmlns:ns2="0942c51f-6874-4c5c-8e26-eaa84bf39155" xmlns:ns3="8e9ea943-b0ed-4db7-90f5-b78c1429fc8b" targetNamespace="http://schemas.microsoft.com/office/2006/metadata/properties" ma:root="true" ma:fieldsID="aba5b09c2130badda59d7b550806bdf0" ns2:_="" ns3:_="">
    <xsd:import namespace="0942c51f-6874-4c5c-8e26-eaa84bf39155"/>
    <xsd:import namespace="8e9ea943-b0ed-4db7-90f5-b78c1429fc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c51f-6874-4c5c-8e26-eaa84bf39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ea943-b0ed-4db7-90f5-b78c1429fc8b"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3A3ED-9C18-4C5E-A5F8-3BC04B422569}">
  <ds:schemaRefs>
    <ds:schemaRef ds:uri="http://purl.org/dc/terms/"/>
    <ds:schemaRef ds:uri="http://schemas.microsoft.com/office/2006/documentManagement/types"/>
    <ds:schemaRef ds:uri="8e9ea943-b0ed-4db7-90f5-b78c1429fc8b"/>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942c51f-6874-4c5c-8e26-eaa84bf39155"/>
    <ds:schemaRef ds:uri="http://www.w3.org/XML/1998/namespace"/>
    <ds:schemaRef ds:uri="http://purl.org/dc/dcmitype/"/>
  </ds:schemaRefs>
</ds:datastoreItem>
</file>

<file path=customXml/itemProps2.xml><?xml version="1.0" encoding="utf-8"?>
<ds:datastoreItem xmlns:ds="http://schemas.openxmlformats.org/officeDocument/2006/customXml" ds:itemID="{E96029FF-4367-4DB0-AC75-3AC5EE87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c51f-6874-4c5c-8e26-eaa84bf39155"/>
    <ds:schemaRef ds:uri="8e9ea943-b0ed-4db7-90f5-b78c1429f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A3E53-7259-4A01-8B65-2FFC5A7E6B11}">
  <ds:schemaRefs>
    <ds:schemaRef ds:uri="http://schemas.microsoft.com/sharepoint/v3/contenttype/forms"/>
  </ds:schemaRefs>
</ds:datastoreItem>
</file>

<file path=customXml/itemProps4.xml><?xml version="1.0" encoding="utf-8"?>
<ds:datastoreItem xmlns:ds="http://schemas.openxmlformats.org/officeDocument/2006/customXml" ds:itemID="{D59956DF-4A55-45E1-8D28-C338F4D4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2179</Words>
  <Characters>12422</Characters>
  <Application>Microsoft Office Word</Application>
  <DocSecurity>4</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2019-04-17T14:17:00Z</dcterms:created>
  <dcterms:modified xsi:type="dcterms:W3CDTF">2019-04-17T14:17:00Z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0x01010028A5E63CF9D30740AE8C1F699724D266</vt:lpwstr>
  </property>
</Properties>
</file>