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r w:rsidRPr="007C5FE1">
        <w:rPr>
          <w:rFonts w:ascii="Bodoni MT" w:hAnsi="Bodoni MT"/>
        </w:rPr>
        <w:t xml:space="preserve">Del. n. </w:t>
      </w:r>
      <w:r w:rsidR="00CB3559">
        <w:rPr>
          <w:rFonts w:ascii="Bodoni MT" w:hAnsi="Bodoni MT"/>
        </w:rPr>
        <w:t>194</w:t>
      </w:r>
      <w:r w:rsidR="00807E57" w:rsidRPr="007C5FE1">
        <w:rPr>
          <w:rFonts w:ascii="Bodoni MT" w:hAnsi="Bodoni MT"/>
        </w:rPr>
        <w:t>/201</w:t>
      </w:r>
      <w:r w:rsidR="00E20B45" w:rsidRPr="007C5FE1">
        <w:rPr>
          <w:rFonts w:ascii="Bodoni MT" w:hAnsi="Bodoni MT"/>
        </w:rPr>
        <w:t>7</w:t>
      </w:r>
      <w:r w:rsidR="00807E57" w:rsidRPr="007C5FE1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in" o:ole="">
            <v:imagedata r:id="rId8" o:title=""/>
          </v:shape>
          <o:OLEObject Type="Embed" ProgID="Word.Picture.8" ShapeID="_x0000_i1025" DrawAspect="Content" ObjectID="_1576053025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183C8C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183C8C" w:rsidRDefault="00183C8C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Fabio 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183C8C">
        <w:rPr>
          <w:rFonts w:ascii="Bodoni MT" w:hAnsi="Bodoni MT"/>
        </w:rPr>
        <w:t xml:space="preserve">28 dicembre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DE3DC3" w:rsidRPr="00426926" w:rsidRDefault="00DE3DC3" w:rsidP="00E20B45">
      <w:pPr>
        <w:spacing w:before="120" w:line="320" w:lineRule="exact"/>
        <w:ind w:firstLine="708"/>
        <w:rPr>
          <w:rFonts w:ascii="Bodoni MT" w:hAnsi="Bodoni MT"/>
        </w:rPr>
      </w:pP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proofErr w:type="spellStart"/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proofErr w:type="spellEnd"/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</w:t>
      </w:r>
      <w:r w:rsidRPr="005A6B70">
        <w:rPr>
          <w:rFonts w:ascii="Bodoni MT" w:hAnsi="Bodoni MT"/>
        </w:rPr>
        <w:lastRenderedPageBreak/>
        <w:t xml:space="preserve">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225A24" w:rsidP="00225A24">
      <w:pPr>
        <w:pStyle w:val="Corpotesto"/>
        <w:spacing w:before="240" w:after="24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>RITENUTO IN FATTO</w:t>
      </w:r>
    </w:p>
    <w:p w:rsidR="00ED2D19" w:rsidRDefault="001A27BC" w:rsidP="005F6F9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DE3DC3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183C8C">
        <w:rPr>
          <w:rFonts w:ascii="Bodoni MT" w:hAnsi="Bodoni MT"/>
        </w:rPr>
        <w:t>15.12.</w:t>
      </w:r>
      <w:r w:rsidR="00C33B78">
        <w:rPr>
          <w:rFonts w:ascii="Bodoni MT" w:hAnsi="Bodoni MT"/>
        </w:rPr>
        <w:t>2017</w:t>
      </w:r>
      <w:r w:rsidR="00D872D7">
        <w:rPr>
          <w:rFonts w:ascii="Bodoni MT" w:hAnsi="Bodoni MT"/>
        </w:rPr>
        <w:t xml:space="preserve">, </w:t>
      </w:r>
      <w:r w:rsidR="00ED2D19">
        <w:rPr>
          <w:rFonts w:ascii="Bodoni MT" w:hAnsi="Bodoni MT"/>
        </w:rPr>
        <w:t xml:space="preserve">qui </w:t>
      </w:r>
      <w:r w:rsidR="00D872D7">
        <w:rPr>
          <w:rFonts w:ascii="Bodoni MT" w:hAnsi="Bodoni MT"/>
        </w:rPr>
        <w:t xml:space="preserve">pervenuta il </w:t>
      </w:r>
      <w:r w:rsidR="00ED2D19">
        <w:rPr>
          <w:rFonts w:ascii="Bodoni MT" w:hAnsi="Bodoni MT"/>
        </w:rPr>
        <w:t>19.12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C33B78">
        <w:rPr>
          <w:rFonts w:ascii="Bodoni MT" w:hAnsi="Bodoni MT"/>
        </w:rPr>
        <w:t>.</w:t>
      </w:r>
      <w:r w:rsidR="00ED2D19">
        <w:rPr>
          <w:rFonts w:ascii="Bodoni MT" w:hAnsi="Bodoni MT"/>
        </w:rPr>
        <w:t>12115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inoltrato a questa Sezione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>nota in data</w:t>
      </w:r>
      <w:r w:rsidR="009F1AB1">
        <w:rPr>
          <w:rFonts w:ascii="Bodoni MT" w:hAnsi="Bodoni MT"/>
        </w:rPr>
        <w:t xml:space="preserve"> </w:t>
      </w:r>
      <w:r w:rsidR="00C33B78">
        <w:rPr>
          <w:rFonts w:ascii="Bodoni MT" w:hAnsi="Bodoni MT"/>
        </w:rPr>
        <w:t>1</w:t>
      </w:r>
      <w:r w:rsidR="00ED2D19">
        <w:rPr>
          <w:rFonts w:ascii="Bodoni MT" w:hAnsi="Bodoni MT"/>
        </w:rPr>
        <w:t>4</w:t>
      </w:r>
      <w:r w:rsidR="00C33B78">
        <w:rPr>
          <w:rFonts w:ascii="Bodoni MT" w:hAnsi="Bodoni MT"/>
        </w:rPr>
        <w:t>.</w:t>
      </w:r>
      <w:r w:rsidR="00ED2D19">
        <w:rPr>
          <w:rFonts w:ascii="Bodoni MT" w:hAnsi="Bodoni MT"/>
        </w:rPr>
        <w:t>12</w:t>
      </w:r>
      <w:r w:rsidR="00C33B78">
        <w:rPr>
          <w:rFonts w:ascii="Bodoni MT" w:hAnsi="Bodoni MT"/>
        </w:rPr>
        <w:t>.2017</w:t>
      </w:r>
      <w:r w:rsidR="00ED2D19">
        <w:rPr>
          <w:rFonts w:ascii="Bodoni MT" w:hAnsi="Bodoni MT"/>
        </w:rPr>
        <w:t xml:space="preserve"> prot. n.106493</w:t>
      </w:r>
      <w:r w:rsidR="00C33B7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ED2D19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il Sindaco di </w:t>
      </w:r>
      <w:r w:rsidR="00C33B78">
        <w:rPr>
          <w:rFonts w:ascii="Bodoni MT" w:hAnsi="Bodoni MT"/>
        </w:rPr>
        <w:t>Pisa</w:t>
      </w:r>
      <w:r w:rsidR="00ED2D19">
        <w:rPr>
          <w:rFonts w:ascii="Bodoni MT" w:hAnsi="Bodoni MT"/>
        </w:rPr>
        <w:t xml:space="preserve">, </w:t>
      </w:r>
      <w:r w:rsidR="004B7A19">
        <w:rPr>
          <w:rFonts w:ascii="Bodoni MT" w:hAnsi="Bodoni MT"/>
        </w:rPr>
        <w:t>fa richiesta, ex art.7 l. n.131/2003, di un parer</w:t>
      </w:r>
      <w:r w:rsidR="00E20B45">
        <w:rPr>
          <w:rFonts w:ascii="Bodoni MT" w:hAnsi="Bodoni MT"/>
        </w:rPr>
        <w:t>e da parte di questa Sezione</w:t>
      </w:r>
      <w:r w:rsidR="00AD0F07">
        <w:rPr>
          <w:rFonts w:ascii="Bodoni MT" w:hAnsi="Bodoni MT"/>
        </w:rPr>
        <w:t xml:space="preserve">. </w:t>
      </w:r>
    </w:p>
    <w:p w:rsidR="00140F52" w:rsidRDefault="00DE3DC3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Il richiedente richiama l’</w:t>
      </w:r>
      <w:r w:rsidR="004F0BAF">
        <w:rPr>
          <w:rFonts w:ascii="Bodoni MT" w:hAnsi="Bodoni MT"/>
        </w:rPr>
        <w:t>evoluzione</w:t>
      </w:r>
      <w:r>
        <w:rPr>
          <w:rFonts w:ascii="Bodoni MT" w:hAnsi="Bodoni MT"/>
        </w:rPr>
        <w:t xml:space="preserve"> normativa e giurisprudenziale relativa alla disciplina </w:t>
      </w:r>
      <w:r w:rsidR="004F0BAF">
        <w:rPr>
          <w:rFonts w:ascii="Bodoni MT" w:hAnsi="Bodoni MT"/>
        </w:rPr>
        <w:t xml:space="preserve">del gettone di presenza previsto per gli amministratori </w:t>
      </w:r>
      <w:r>
        <w:rPr>
          <w:rFonts w:ascii="Bodoni MT" w:hAnsi="Bodoni MT"/>
        </w:rPr>
        <w:t xml:space="preserve">locali </w:t>
      </w:r>
      <w:r w:rsidR="004F0BAF">
        <w:rPr>
          <w:rFonts w:ascii="Bodoni MT" w:hAnsi="Bodoni MT"/>
        </w:rPr>
        <w:t xml:space="preserve">dall’art.82 Tuel, </w:t>
      </w:r>
      <w:r>
        <w:rPr>
          <w:rFonts w:ascii="Bodoni MT" w:hAnsi="Bodoni MT"/>
        </w:rPr>
        <w:t xml:space="preserve">concentrandosi, in particolare, sull’art.25 </w:t>
      </w:r>
      <w:r w:rsidR="00724D8B">
        <w:rPr>
          <w:rFonts w:ascii="Bodoni MT" w:hAnsi="Bodoni MT"/>
        </w:rPr>
        <w:t>(</w:t>
      </w:r>
      <w:proofErr w:type="spellStart"/>
      <w:r w:rsidR="00724D8B" w:rsidRPr="00724D8B">
        <w:rPr>
          <w:rFonts w:ascii="Bodoni MT" w:hAnsi="Bodoni MT"/>
          <w:i/>
        </w:rPr>
        <w:t>recte</w:t>
      </w:r>
      <w:proofErr w:type="spellEnd"/>
      <w:r w:rsidR="00724D8B">
        <w:rPr>
          <w:rFonts w:ascii="Bodoni MT" w:hAnsi="Bodoni MT"/>
        </w:rPr>
        <w:t xml:space="preserve">: art.2, comma 25) </w:t>
      </w:r>
      <w:r>
        <w:rPr>
          <w:rFonts w:ascii="Bodoni MT" w:hAnsi="Bodoni MT"/>
        </w:rPr>
        <w:t>l. n.244/2007 (legge finanziaria 2008) che ha eliminato la preesistente possibilità per gli enti di deliberare incrementi nella misura del gettone stesso</w:t>
      </w:r>
      <w:r w:rsidR="00140F52">
        <w:rPr>
          <w:rFonts w:ascii="Bodoni MT" w:hAnsi="Bodoni MT"/>
        </w:rPr>
        <w:t xml:space="preserve">. </w:t>
      </w:r>
    </w:p>
    <w:p w:rsidR="009812E2" w:rsidRDefault="00140F52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R</w:t>
      </w:r>
      <w:r w:rsidR="00DE3DC3">
        <w:rPr>
          <w:rFonts w:ascii="Bodoni MT" w:hAnsi="Bodoni MT"/>
        </w:rPr>
        <w:t xml:space="preserve">ileva </w:t>
      </w:r>
      <w:r w:rsidR="008F68B5">
        <w:rPr>
          <w:rFonts w:ascii="Bodoni MT" w:hAnsi="Bodoni MT"/>
        </w:rPr>
        <w:t xml:space="preserve">ancora l’ente </w:t>
      </w:r>
      <w:r w:rsidR="00DE3DC3">
        <w:rPr>
          <w:rFonts w:ascii="Bodoni MT" w:hAnsi="Bodoni MT"/>
        </w:rPr>
        <w:t>che dopo l</w:t>
      </w:r>
      <w:r>
        <w:rPr>
          <w:rFonts w:ascii="Bodoni MT" w:hAnsi="Bodoni MT"/>
        </w:rPr>
        <w:t>a sua entrata in vigore la</w:t>
      </w:r>
      <w:r w:rsidR="00DE3DC3">
        <w:rPr>
          <w:rFonts w:ascii="Bodoni MT" w:hAnsi="Bodoni MT"/>
        </w:rPr>
        <w:t xml:space="preserve"> disposizione </w:t>
      </w:r>
      <w:r>
        <w:rPr>
          <w:rFonts w:ascii="Bodoni MT" w:hAnsi="Bodoni MT"/>
        </w:rPr>
        <w:t xml:space="preserve">da ultimo citata era stata interpretata - </w:t>
      </w:r>
      <w:r w:rsidR="00DE3DC3">
        <w:rPr>
          <w:rFonts w:ascii="Bodoni MT" w:hAnsi="Bodoni MT"/>
        </w:rPr>
        <w:t>sulla scorta di pareri del Ministero dell’Interno (</w:t>
      </w:r>
      <w:r w:rsidR="003E3E0A">
        <w:rPr>
          <w:rFonts w:ascii="Bodoni MT" w:hAnsi="Bodoni MT"/>
        </w:rPr>
        <w:t xml:space="preserve">cita </w:t>
      </w:r>
      <w:r>
        <w:rPr>
          <w:rFonts w:ascii="Bodoni MT" w:hAnsi="Bodoni MT"/>
        </w:rPr>
        <w:t xml:space="preserve"> n.1731/7.2.2008, confermato da successivi pareri del 2.4.2008, 6.5.2008 e 13.5.2008; v. altresì n.15900/12.11.2009</w:t>
      </w:r>
      <w:r w:rsidR="00DE3DC3">
        <w:rPr>
          <w:rFonts w:ascii="Bodoni MT" w:hAnsi="Bodoni MT"/>
        </w:rPr>
        <w:t>) e di pronunzie dell’A.G. contabile (</w:t>
      </w:r>
      <w:r w:rsidR="003E3E0A">
        <w:rPr>
          <w:rFonts w:ascii="Bodoni MT" w:hAnsi="Bodoni MT"/>
        </w:rPr>
        <w:t xml:space="preserve">cita </w:t>
      </w:r>
      <w:r w:rsidR="00DE3DC3" w:rsidRPr="007C5FE1">
        <w:rPr>
          <w:rFonts w:ascii="Bodoni MT" w:hAnsi="Bodoni MT"/>
        </w:rPr>
        <w:t>SS.RR.</w:t>
      </w:r>
      <w:r w:rsidRPr="007C5FE1">
        <w:rPr>
          <w:rFonts w:ascii="Bodoni MT" w:hAnsi="Bodoni MT"/>
        </w:rPr>
        <w:t xml:space="preserve"> </w:t>
      </w:r>
      <w:proofErr w:type="spellStart"/>
      <w:r w:rsidR="00770E95" w:rsidRPr="007C5FE1">
        <w:rPr>
          <w:rFonts w:ascii="Bodoni MT" w:hAnsi="Bodoni MT"/>
        </w:rPr>
        <w:t>n.I</w:t>
      </w:r>
      <w:proofErr w:type="spellEnd"/>
      <w:r w:rsidR="00770E95" w:rsidRPr="007C5FE1">
        <w:rPr>
          <w:rFonts w:ascii="Bodoni MT" w:hAnsi="Bodoni MT"/>
        </w:rPr>
        <w:t>/CONTR/12</w:t>
      </w:r>
      <w:r w:rsidRPr="007C5FE1">
        <w:rPr>
          <w:rFonts w:ascii="Bodoni MT" w:hAnsi="Bodoni MT"/>
        </w:rPr>
        <w:t>)</w:t>
      </w:r>
      <w:r>
        <w:rPr>
          <w:rFonts w:ascii="Bodoni MT" w:hAnsi="Bodoni MT"/>
        </w:rPr>
        <w:t xml:space="preserve"> - nel senso di precludere bensì ulteriori incrementi ma di far però salva la misura del gettone quale risultante da tutti quelli intercorsi </w:t>
      </w:r>
      <w:r w:rsidRPr="008C0CB3">
        <w:rPr>
          <w:rFonts w:ascii="Bodoni MT" w:hAnsi="Bodoni MT"/>
          <w:i/>
        </w:rPr>
        <w:t>medio tempore</w:t>
      </w:r>
      <w:r>
        <w:rPr>
          <w:rFonts w:ascii="Bodoni MT" w:hAnsi="Bodoni MT"/>
        </w:rPr>
        <w:t xml:space="preserve"> sotto il vigore della precedente disciplina; ma che, poi, dal 2</w:t>
      </w:r>
      <w:r w:rsidR="008F68B5">
        <w:rPr>
          <w:rFonts w:ascii="Bodoni MT" w:hAnsi="Bodoni MT"/>
        </w:rPr>
        <w:t>013, sarebbe sopravvenuto un differente</w:t>
      </w:r>
      <w:r>
        <w:rPr>
          <w:rFonts w:ascii="Bodoni MT" w:hAnsi="Bodoni MT"/>
        </w:rPr>
        <w:t xml:space="preserve"> orientamento, del Ministero e di questa A.G. contabile, secondo </w:t>
      </w:r>
      <w:r w:rsidR="008F68B5">
        <w:rPr>
          <w:rFonts w:ascii="Bodoni MT" w:hAnsi="Bodoni MT"/>
        </w:rPr>
        <w:t>il quale</w:t>
      </w:r>
      <w:r w:rsidR="008C0CB3">
        <w:rPr>
          <w:rFonts w:ascii="Bodoni MT" w:hAnsi="Bodoni MT"/>
        </w:rPr>
        <w:t xml:space="preserve"> </w:t>
      </w:r>
      <w:r w:rsidR="00724D8B">
        <w:rPr>
          <w:rFonts w:ascii="Bodoni MT" w:hAnsi="Bodoni MT"/>
        </w:rPr>
        <w:t>andrebbe applicato nella misura edittale di cui al d.m. n.119/2000</w:t>
      </w:r>
      <w:r w:rsidR="00B309A6">
        <w:rPr>
          <w:rFonts w:ascii="Bodoni MT" w:hAnsi="Bodoni MT"/>
        </w:rPr>
        <w:t xml:space="preserve"> ridotta del 1</w:t>
      </w:r>
      <w:r w:rsidR="00B309A6" w:rsidRPr="008C0CB3">
        <w:rPr>
          <w:rFonts w:ascii="Bodoni MT" w:hAnsi="Bodoni MT"/>
        </w:rPr>
        <w:t>0%</w:t>
      </w:r>
      <w:r w:rsidR="008C0CB3" w:rsidRPr="008C0CB3">
        <w:rPr>
          <w:rFonts w:ascii="Bodoni MT" w:hAnsi="Bodoni MT"/>
        </w:rPr>
        <w:t xml:space="preserve"> </w:t>
      </w:r>
      <w:r w:rsidR="009812E2" w:rsidRPr="008C0CB3">
        <w:rPr>
          <w:rFonts w:ascii="Bodoni MT" w:hAnsi="Bodoni MT"/>
        </w:rPr>
        <w:t>ex art.1 co.54 l.</w:t>
      </w:r>
      <w:r w:rsidR="008C0CB3">
        <w:rPr>
          <w:rFonts w:ascii="Bodoni MT" w:hAnsi="Bodoni MT"/>
        </w:rPr>
        <w:t xml:space="preserve"> n.266/2005.</w:t>
      </w:r>
    </w:p>
    <w:p w:rsidR="008F68B5" w:rsidRDefault="00B309A6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Ciò premesso, il richiedente </w:t>
      </w:r>
      <w:proofErr w:type="gramStart"/>
      <w:r>
        <w:rPr>
          <w:rFonts w:ascii="Bodoni MT" w:hAnsi="Bodoni MT"/>
        </w:rPr>
        <w:t>chiede :</w:t>
      </w:r>
      <w:proofErr w:type="gramEnd"/>
    </w:p>
    <w:p w:rsidR="008F68B5" w:rsidRDefault="00B309A6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(a) </w:t>
      </w:r>
      <w:r w:rsidRPr="00FA5777">
        <w:rPr>
          <w:rFonts w:ascii="Bodoni MT" w:hAnsi="Bodoni MT"/>
          <w:i/>
          <w:u w:val="single"/>
        </w:rPr>
        <w:t>quale debba essere considerato l’importo corretto del gettone per gli anni 2006/2013,</w:t>
      </w:r>
      <w:r>
        <w:rPr>
          <w:rFonts w:ascii="Bodoni MT" w:hAnsi="Bodoni MT"/>
        </w:rPr>
        <w:t xml:space="preserve"> e in particolare </w:t>
      </w:r>
    </w:p>
    <w:p w:rsidR="00B309A6" w:rsidRDefault="00B309A6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(b) se i consiglieri possano continuare a percepire legittimamente il gettone nella misura, superiore al citato importo edittale, deliberata prima della l. n.244/2007.</w:t>
      </w:r>
    </w:p>
    <w:p w:rsidR="00225A24" w:rsidRPr="000006C1" w:rsidRDefault="00225A24" w:rsidP="00225A24">
      <w:pPr>
        <w:pStyle w:val="Corpotesto"/>
        <w:spacing w:before="240" w:after="24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>CONSIDERATO IN DIRITTO</w:t>
      </w:r>
    </w:p>
    <w:p w:rsidR="00DC6282" w:rsidRDefault="00DC6282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Orbene, se</w:t>
      </w:r>
      <w:r w:rsidRPr="00DC6282">
        <w:rPr>
          <w:rFonts w:ascii="Bodoni MT" w:hAnsi="Bodoni MT"/>
        </w:rPr>
        <w:t xml:space="preserve">condo consolidati orientamenti dell’A.G. contabile occorre verificare in via preliminare se la richiesta di parere ex art.7, comma 8, l. n. 131/2003, presenti i necessari requisiti di ammissibilità, sul piano soggettivo (con riferimento alla </w:t>
      </w:r>
      <w:r w:rsidRPr="00DC6282">
        <w:rPr>
          <w:rFonts w:ascii="Bodoni MT" w:hAnsi="Bodoni MT"/>
        </w:rPr>
        <w:lastRenderedPageBreak/>
        <w:t>legittimazione del richiedente) e sul piano o</w:t>
      </w:r>
      <w:r>
        <w:rPr>
          <w:rFonts w:ascii="Bodoni MT" w:hAnsi="Bodoni MT"/>
        </w:rPr>
        <w:t>ggettivo (</w:t>
      </w:r>
      <w:r w:rsidRPr="00DC6282">
        <w:rPr>
          <w:rFonts w:ascii="Bodoni MT" w:hAnsi="Bodoni MT"/>
        </w:rPr>
        <w:t>attinenza dei quesiti alla materia della contabilità pubbli</w:t>
      </w:r>
      <w:r>
        <w:rPr>
          <w:rFonts w:ascii="Bodoni MT" w:hAnsi="Bodoni MT"/>
        </w:rPr>
        <w:t xml:space="preserve">ca come previsto dalla legge; </w:t>
      </w:r>
      <w:r w:rsidRPr="00DC6282">
        <w:rPr>
          <w:rFonts w:ascii="Bodoni MT" w:hAnsi="Bodoni MT"/>
        </w:rPr>
        <w:t>oggetto degli stessi).</w:t>
      </w:r>
    </w:p>
    <w:p w:rsidR="00DC6282" w:rsidRDefault="00DC6282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Riscontrata positivamente l’ammissibilità soggettiva, provenendo la richiesta dal sindaco tramite il C.A.L., va, per il resto, rilevato quanto appresso.</w:t>
      </w:r>
    </w:p>
    <w:p w:rsidR="008F68B5" w:rsidRDefault="00DC6282" w:rsidP="00DE3DC3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Circa la richiesta sub a) che precede, essa è inammissibile, trattandosi della mera riformulazione</w:t>
      </w:r>
      <w:r w:rsidR="00F46F35">
        <w:rPr>
          <w:rFonts w:ascii="Bodoni MT" w:hAnsi="Bodoni MT"/>
        </w:rPr>
        <w:t xml:space="preserve"> - immutata la situazione sostanziale che vi era sottesa (nonché, è da ritenere, l’utilità che si intendeva trarre dal parere stesso) - di </w:t>
      </w:r>
      <w:r w:rsidR="008F68B5">
        <w:rPr>
          <w:rFonts w:ascii="Bodoni MT" w:hAnsi="Bodoni MT"/>
        </w:rPr>
        <w:t xml:space="preserve">una </w:t>
      </w:r>
      <w:r w:rsidR="00F46F35">
        <w:rPr>
          <w:rFonts w:ascii="Bodoni MT" w:hAnsi="Bodoni MT"/>
        </w:rPr>
        <w:t>precedente richiesta (v. nota Sindaco di Pisa 13.4.2017 n.32371, trasmessa dal Presidente del C.A.L. con nota 20.4.2017) g</w:t>
      </w:r>
      <w:r w:rsidR="009812E2">
        <w:rPr>
          <w:rFonts w:ascii="Bodoni MT" w:hAnsi="Bodoni MT"/>
        </w:rPr>
        <w:t>ià dichiarata inammissibile (v. delibera di questa Sezione n.152/2017).</w:t>
      </w:r>
      <w:r w:rsidR="00FA5777">
        <w:rPr>
          <w:rFonts w:ascii="Bodoni MT" w:hAnsi="Bodoni MT"/>
        </w:rPr>
        <w:t xml:space="preserve"> </w:t>
      </w:r>
    </w:p>
    <w:p w:rsidR="00FB2231" w:rsidRDefault="008C0CB3" w:rsidP="00225A24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Giova</w:t>
      </w:r>
      <w:r w:rsidR="00225A24">
        <w:rPr>
          <w:rFonts w:ascii="Bodoni MT" w:hAnsi="Bodoni MT"/>
        </w:rPr>
        <w:t xml:space="preserve"> rilevare, in proposito, </w:t>
      </w:r>
      <w:r>
        <w:rPr>
          <w:rFonts w:ascii="Bodoni MT" w:hAnsi="Bodoni MT"/>
        </w:rPr>
        <w:t>com</w:t>
      </w:r>
      <w:r w:rsidR="009812E2">
        <w:rPr>
          <w:rFonts w:ascii="Bodoni MT" w:hAnsi="Bodoni MT"/>
        </w:rPr>
        <w:t xml:space="preserve">e con la richiesta testé citata </w:t>
      </w:r>
      <w:proofErr w:type="gramStart"/>
      <w:r w:rsidR="009812E2">
        <w:rPr>
          <w:rFonts w:ascii="Bodoni MT" w:hAnsi="Bodoni MT"/>
        </w:rPr>
        <w:t>l’ente</w:t>
      </w:r>
      <w:r w:rsidR="008F68B5">
        <w:rPr>
          <w:rFonts w:ascii="Bodoni MT" w:hAnsi="Bodoni MT"/>
        </w:rPr>
        <w:t xml:space="preserve">  -</w:t>
      </w:r>
      <w:proofErr w:type="gramEnd"/>
      <w:r w:rsidR="008F68B5">
        <w:rPr>
          <w:rFonts w:ascii="Bodoni MT" w:hAnsi="Bodoni MT"/>
        </w:rPr>
        <w:t xml:space="preserve"> </w:t>
      </w:r>
      <w:r w:rsidR="009812E2">
        <w:rPr>
          <w:rFonts w:ascii="Bodoni MT" w:hAnsi="Bodoni MT"/>
        </w:rPr>
        <w:t xml:space="preserve"> ricordata la </w:t>
      </w:r>
      <w:proofErr w:type="spellStart"/>
      <w:r w:rsidR="009812E2">
        <w:rPr>
          <w:rFonts w:ascii="Bodoni MT" w:hAnsi="Bodoni MT"/>
        </w:rPr>
        <w:t>sur</w:t>
      </w:r>
      <w:r w:rsidR="009812E2" w:rsidRPr="009812E2">
        <w:rPr>
          <w:rFonts w:ascii="Bodoni MT" w:hAnsi="Bodoni MT"/>
        </w:rPr>
        <w:t>richiama</w:t>
      </w:r>
      <w:r w:rsidR="009812E2">
        <w:rPr>
          <w:rFonts w:ascii="Bodoni MT" w:hAnsi="Bodoni MT"/>
        </w:rPr>
        <w:t>ta</w:t>
      </w:r>
      <w:proofErr w:type="spellEnd"/>
      <w:r w:rsidR="009812E2" w:rsidRPr="009812E2">
        <w:rPr>
          <w:rFonts w:ascii="Bodoni MT" w:hAnsi="Bodoni MT"/>
        </w:rPr>
        <w:t xml:space="preserve"> evoluzione normativa e giurisprudenziale </w:t>
      </w:r>
      <w:r w:rsidR="009812E2">
        <w:rPr>
          <w:rFonts w:ascii="Bodoni MT" w:hAnsi="Bodoni MT"/>
        </w:rPr>
        <w:t xml:space="preserve">della </w:t>
      </w:r>
      <w:r w:rsidR="009812E2" w:rsidRPr="009812E2">
        <w:rPr>
          <w:rFonts w:ascii="Bodoni MT" w:hAnsi="Bodoni MT"/>
        </w:rPr>
        <w:t xml:space="preserve">disciplina del gettone di presenza </w:t>
      </w:r>
      <w:r w:rsidR="009812E2">
        <w:rPr>
          <w:rFonts w:ascii="Bodoni MT" w:hAnsi="Bodoni MT"/>
        </w:rPr>
        <w:t xml:space="preserve">ex </w:t>
      </w:r>
      <w:r w:rsidR="00FA5777">
        <w:rPr>
          <w:rFonts w:ascii="Bodoni MT" w:hAnsi="Bodoni MT"/>
        </w:rPr>
        <w:t>art.82 Tuel (</w:t>
      </w:r>
      <w:r w:rsidR="009812E2">
        <w:rPr>
          <w:rFonts w:ascii="Bodoni MT" w:hAnsi="Bodoni MT"/>
        </w:rPr>
        <w:t>tra cui l’</w:t>
      </w:r>
      <w:r w:rsidR="008F68B5">
        <w:rPr>
          <w:rFonts w:ascii="Bodoni MT" w:hAnsi="Bodoni MT"/>
        </w:rPr>
        <w:t xml:space="preserve">interpretazione, </w:t>
      </w:r>
      <w:r w:rsidR="009812E2">
        <w:rPr>
          <w:rFonts w:ascii="Bodoni MT" w:hAnsi="Bodoni MT"/>
        </w:rPr>
        <w:t>cd. ‘non retroattiva’</w:t>
      </w:r>
      <w:r w:rsidR="008F68B5">
        <w:rPr>
          <w:rFonts w:ascii="Bodoni MT" w:hAnsi="Bodoni MT"/>
        </w:rPr>
        <w:t>,</w:t>
      </w:r>
      <w:r w:rsidR="009812E2">
        <w:rPr>
          <w:rFonts w:ascii="Bodoni MT" w:hAnsi="Bodoni MT"/>
        </w:rPr>
        <w:t xml:space="preserve"> </w:t>
      </w:r>
      <w:r>
        <w:rPr>
          <w:rFonts w:ascii="Bodoni MT" w:hAnsi="Bodoni MT"/>
        </w:rPr>
        <w:t>dell’</w:t>
      </w:r>
      <w:r w:rsidR="009812E2">
        <w:rPr>
          <w:rFonts w:ascii="Bodoni MT" w:hAnsi="Bodoni MT"/>
        </w:rPr>
        <w:t>art.2, comma 25 l. n.244/2007</w:t>
      </w:r>
      <w:r w:rsidR="00FA5777">
        <w:rPr>
          <w:rFonts w:ascii="Bodoni MT" w:hAnsi="Bodoni MT"/>
        </w:rPr>
        <w:t xml:space="preserve">: </w:t>
      </w:r>
      <w:r w:rsidR="009812E2">
        <w:rPr>
          <w:rFonts w:ascii="Bodoni MT" w:hAnsi="Bodoni MT"/>
        </w:rPr>
        <w:t xml:space="preserve">v. </w:t>
      </w:r>
      <w:r w:rsidR="009812E2" w:rsidRPr="009812E2">
        <w:rPr>
          <w:rFonts w:ascii="Bodoni MT" w:hAnsi="Bodoni MT"/>
          <w:i/>
        </w:rPr>
        <w:t>supra</w:t>
      </w:r>
      <w:r w:rsidR="009812E2">
        <w:rPr>
          <w:rFonts w:ascii="Bodoni MT" w:hAnsi="Bodoni MT"/>
        </w:rPr>
        <w:t>)</w:t>
      </w:r>
      <w:r w:rsidR="008F68B5">
        <w:rPr>
          <w:rFonts w:ascii="Bodoni MT" w:hAnsi="Bodoni MT"/>
        </w:rPr>
        <w:t xml:space="preserve"> e il mutato orientamento, </w:t>
      </w:r>
      <w:r>
        <w:rPr>
          <w:rFonts w:ascii="Bodoni MT" w:hAnsi="Bodoni MT"/>
        </w:rPr>
        <w:t xml:space="preserve">operato da questa Sezione </w:t>
      </w:r>
      <w:r w:rsidRPr="001E2B9A">
        <w:rPr>
          <w:rFonts w:ascii="Bodoni MT" w:hAnsi="Bodoni MT"/>
        </w:rPr>
        <w:t>con parere dell’ottobre 2012 confermato nel marzo 2013 (v. delibere n.259/2012 e n</w:t>
      </w:r>
      <w:r w:rsidR="001E2B9A" w:rsidRPr="001E2B9A">
        <w:rPr>
          <w:rFonts w:ascii="Bodoni MT" w:hAnsi="Bodoni MT"/>
        </w:rPr>
        <w:t>.19</w:t>
      </w:r>
      <w:r w:rsidRPr="001E2B9A">
        <w:rPr>
          <w:rFonts w:ascii="Bodoni MT" w:hAnsi="Bodoni MT"/>
        </w:rPr>
        <w:t xml:space="preserve">/2013) </w:t>
      </w:r>
      <w:r w:rsidR="00FA5777" w:rsidRPr="001E2B9A">
        <w:rPr>
          <w:rFonts w:ascii="Bodoni MT" w:hAnsi="Bodoni MT"/>
        </w:rPr>
        <w:t xml:space="preserve">e poi dal </w:t>
      </w:r>
      <w:r w:rsidRPr="001E2B9A">
        <w:rPr>
          <w:rFonts w:ascii="Bodoni MT" w:hAnsi="Bodoni MT"/>
        </w:rPr>
        <w:t xml:space="preserve">Ministero </w:t>
      </w:r>
      <w:r w:rsidR="00FA5777" w:rsidRPr="001E2B9A">
        <w:rPr>
          <w:rFonts w:ascii="Bodoni MT" w:hAnsi="Bodoni MT"/>
        </w:rPr>
        <w:t>(v. n</w:t>
      </w:r>
      <w:r w:rsidRPr="001E2B9A">
        <w:rPr>
          <w:rFonts w:ascii="Bodoni MT" w:hAnsi="Bodoni MT"/>
        </w:rPr>
        <w:t>ota n.8230/27.5.2014</w:t>
      </w:r>
      <w:r w:rsidR="00FA5777" w:rsidRPr="001E2B9A">
        <w:rPr>
          <w:rFonts w:ascii="Bodoni MT" w:hAnsi="Bodoni MT"/>
        </w:rPr>
        <w:t>)</w:t>
      </w:r>
      <w:r w:rsidR="008F68B5" w:rsidRPr="001E2B9A">
        <w:rPr>
          <w:rFonts w:ascii="Bodoni MT" w:hAnsi="Bodoni MT"/>
        </w:rPr>
        <w:t>,</w:t>
      </w:r>
      <w:r w:rsidR="00FA5777" w:rsidRPr="001E2B9A">
        <w:rPr>
          <w:rFonts w:ascii="Bodoni MT" w:hAnsi="Bodoni MT"/>
        </w:rPr>
        <w:t xml:space="preserve"> </w:t>
      </w:r>
      <w:r w:rsidR="008F68B5" w:rsidRPr="001E2B9A">
        <w:rPr>
          <w:rFonts w:ascii="Bodoni MT" w:hAnsi="Bodoni MT"/>
        </w:rPr>
        <w:t xml:space="preserve">nel </w:t>
      </w:r>
      <w:r w:rsidRPr="001E2B9A">
        <w:rPr>
          <w:rFonts w:ascii="Bodoni MT" w:hAnsi="Bodoni MT"/>
        </w:rPr>
        <w:t>senso della debenza del</w:t>
      </w:r>
      <w:r>
        <w:rPr>
          <w:rFonts w:ascii="Bodoni MT" w:hAnsi="Bodoni MT"/>
        </w:rPr>
        <w:t xml:space="preserve"> gettone</w:t>
      </w:r>
      <w:r w:rsidR="008F68B5">
        <w:rPr>
          <w:rFonts w:ascii="Bodoni MT" w:hAnsi="Bodoni MT"/>
        </w:rPr>
        <w:t xml:space="preserve"> stesso</w:t>
      </w:r>
      <w:r>
        <w:rPr>
          <w:rFonts w:ascii="Bodoni MT" w:hAnsi="Bodoni MT"/>
        </w:rPr>
        <w:t xml:space="preserve"> in misura </w:t>
      </w:r>
      <w:r w:rsidR="008F68B5">
        <w:rPr>
          <w:rFonts w:ascii="Bodoni MT" w:hAnsi="Bodoni MT"/>
        </w:rPr>
        <w:t xml:space="preserve">corrispondente </w:t>
      </w:r>
      <w:r>
        <w:rPr>
          <w:rFonts w:ascii="Bodoni MT" w:hAnsi="Bodoni MT"/>
        </w:rPr>
        <w:t xml:space="preserve">all’importo edittale ex </w:t>
      </w:r>
      <w:r w:rsidRPr="008C0CB3">
        <w:rPr>
          <w:rFonts w:ascii="Bodoni MT" w:hAnsi="Bodoni MT"/>
        </w:rPr>
        <w:t>d.m. n.119/2000 ridott</w:t>
      </w:r>
      <w:r>
        <w:rPr>
          <w:rFonts w:ascii="Bodoni MT" w:hAnsi="Bodoni MT"/>
        </w:rPr>
        <w:t>o</w:t>
      </w:r>
      <w:r w:rsidR="008F68B5">
        <w:rPr>
          <w:rFonts w:ascii="Bodoni MT" w:hAnsi="Bodoni MT"/>
        </w:rPr>
        <w:t xml:space="preserve"> del 10%  -  </w:t>
      </w:r>
      <w:r w:rsidR="00FA5777">
        <w:rPr>
          <w:rFonts w:ascii="Bodoni MT" w:hAnsi="Bodoni MT"/>
        </w:rPr>
        <w:t xml:space="preserve">avesse </w:t>
      </w:r>
      <w:r w:rsidR="009812E2" w:rsidRPr="009812E2">
        <w:rPr>
          <w:rFonts w:ascii="Bodoni MT" w:hAnsi="Bodoni MT"/>
        </w:rPr>
        <w:t>chie</w:t>
      </w:r>
      <w:r w:rsidR="00FA5777">
        <w:rPr>
          <w:rFonts w:ascii="Bodoni MT" w:hAnsi="Bodoni MT"/>
        </w:rPr>
        <w:t>sto di s</w:t>
      </w:r>
      <w:r w:rsidR="009812E2" w:rsidRPr="009812E2">
        <w:rPr>
          <w:rFonts w:ascii="Bodoni MT" w:hAnsi="Bodoni MT"/>
        </w:rPr>
        <w:t xml:space="preserve">apere se la percezione </w:t>
      </w:r>
      <w:r w:rsidR="00FA5777">
        <w:rPr>
          <w:rFonts w:ascii="Bodoni MT" w:hAnsi="Bodoni MT"/>
        </w:rPr>
        <w:t xml:space="preserve">tra 2008 e 2013 del gettone ‘incrementato’ </w:t>
      </w:r>
      <w:r w:rsidR="00225A24">
        <w:rPr>
          <w:rFonts w:ascii="Bodoni MT" w:hAnsi="Bodoni MT"/>
        </w:rPr>
        <w:t xml:space="preserve">potesse ritenersi avvenuta comunque </w:t>
      </w:r>
      <w:r w:rsidR="00FA5777">
        <w:rPr>
          <w:rFonts w:ascii="Bodoni MT" w:hAnsi="Bodoni MT"/>
        </w:rPr>
        <w:t xml:space="preserve">senza colpa grave </w:t>
      </w:r>
      <w:r w:rsidR="008F68B5">
        <w:rPr>
          <w:rFonts w:ascii="Bodoni MT" w:hAnsi="Bodoni MT"/>
        </w:rPr>
        <w:t xml:space="preserve">e se </w:t>
      </w:r>
      <w:r w:rsidR="009812E2" w:rsidRPr="009812E2">
        <w:rPr>
          <w:rFonts w:ascii="Bodoni MT" w:hAnsi="Bodoni MT"/>
        </w:rPr>
        <w:t>po</w:t>
      </w:r>
      <w:r w:rsidR="008F68B5">
        <w:rPr>
          <w:rFonts w:ascii="Bodoni MT" w:hAnsi="Bodoni MT"/>
        </w:rPr>
        <w:t>tesse</w:t>
      </w:r>
      <w:r w:rsidR="009812E2" w:rsidRPr="009812E2">
        <w:rPr>
          <w:rFonts w:ascii="Bodoni MT" w:hAnsi="Bodoni MT"/>
        </w:rPr>
        <w:t xml:space="preserve"> escludersi </w:t>
      </w:r>
      <w:r w:rsidR="008F68B5">
        <w:rPr>
          <w:rFonts w:ascii="Bodoni MT" w:hAnsi="Bodoni MT"/>
        </w:rPr>
        <w:t xml:space="preserve">la ripetizione </w:t>
      </w:r>
      <w:r w:rsidR="008F68B5" w:rsidRPr="008F68B5">
        <w:rPr>
          <w:rFonts w:ascii="Bodoni MT" w:hAnsi="Bodoni MT"/>
        </w:rPr>
        <w:t>delle maggiori somme indebitamente corrisposte</w:t>
      </w:r>
      <w:r w:rsidR="00225A24">
        <w:rPr>
          <w:rFonts w:ascii="Bodoni MT" w:hAnsi="Bodoni MT"/>
        </w:rPr>
        <w:t xml:space="preserve"> tra il 2008 e il 2012. </w:t>
      </w:r>
    </w:p>
    <w:p w:rsidR="00225A24" w:rsidRPr="00225A24" w:rsidRDefault="00225A24" w:rsidP="00225A24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Tale richiesta era stata valutata </w:t>
      </w:r>
      <w:r w:rsidRPr="00225A24">
        <w:rPr>
          <w:rFonts w:ascii="Bodoni MT" w:hAnsi="Bodoni MT"/>
        </w:rPr>
        <w:t>inammissibile per la pregiudiziale e di</w:t>
      </w:r>
      <w:r w:rsidR="007C5FE1">
        <w:rPr>
          <w:rFonts w:ascii="Bodoni MT" w:hAnsi="Bodoni MT"/>
        </w:rPr>
        <w:t>rimente considerazione che essa riguardava</w:t>
      </w:r>
      <w:r w:rsidRPr="00225A24">
        <w:rPr>
          <w:rFonts w:ascii="Bodoni MT" w:hAnsi="Bodoni MT"/>
        </w:rPr>
        <w:t xml:space="preserve"> una specifica e concreta vicenda</w:t>
      </w:r>
      <w:r>
        <w:rPr>
          <w:rFonts w:ascii="Bodoni MT" w:hAnsi="Bodoni MT"/>
        </w:rPr>
        <w:t xml:space="preserve"> gestionale</w:t>
      </w:r>
      <w:r w:rsidR="007C5FE1">
        <w:rPr>
          <w:rFonts w:ascii="Bodoni MT" w:hAnsi="Bodoni MT"/>
        </w:rPr>
        <w:t>, e che</w:t>
      </w:r>
      <w:r>
        <w:rPr>
          <w:rFonts w:ascii="Bodoni MT" w:hAnsi="Bodoni MT"/>
        </w:rPr>
        <w:t xml:space="preserve"> </w:t>
      </w:r>
      <w:r w:rsidR="007C5FE1">
        <w:rPr>
          <w:rFonts w:ascii="Bodoni MT" w:hAnsi="Bodoni MT"/>
        </w:rPr>
        <w:t xml:space="preserve">altresì </w:t>
      </w:r>
      <w:r>
        <w:rPr>
          <w:rFonts w:ascii="Bodoni MT" w:hAnsi="Bodoni MT"/>
        </w:rPr>
        <w:t>investiva</w:t>
      </w:r>
      <w:r w:rsidRPr="00225A24">
        <w:rPr>
          <w:rFonts w:ascii="Bodoni MT" w:hAnsi="Bodoni MT"/>
        </w:rPr>
        <w:t xml:space="preserve"> profili che </w:t>
      </w:r>
      <w:r>
        <w:rPr>
          <w:rFonts w:ascii="Bodoni MT" w:hAnsi="Bodoni MT"/>
        </w:rPr>
        <w:t xml:space="preserve">avrebbero potuto </w:t>
      </w:r>
      <w:r w:rsidRPr="00225A24">
        <w:rPr>
          <w:rFonts w:ascii="Bodoni MT" w:hAnsi="Bodoni MT"/>
        </w:rPr>
        <w:t xml:space="preserve">potrebbero essere oggetto </w:t>
      </w:r>
      <w:r>
        <w:rPr>
          <w:rFonts w:ascii="Bodoni MT" w:hAnsi="Bodoni MT"/>
        </w:rPr>
        <w:t xml:space="preserve">di </w:t>
      </w:r>
      <w:r w:rsidRPr="00225A24">
        <w:rPr>
          <w:rFonts w:ascii="Bodoni MT" w:hAnsi="Bodoni MT"/>
        </w:rPr>
        <w:t>giudizi di responsabilità amministrativo-contabile</w:t>
      </w:r>
      <w:r w:rsidR="007C5FE1">
        <w:rPr>
          <w:rFonts w:ascii="Bodoni MT" w:hAnsi="Bodoni MT"/>
        </w:rPr>
        <w:t xml:space="preserve"> cosicché la pronuncia della</w:t>
      </w:r>
      <w:r w:rsidRPr="00225A24">
        <w:rPr>
          <w:rFonts w:ascii="Bodoni MT" w:hAnsi="Bodoni MT"/>
        </w:rPr>
        <w:t xml:space="preserve"> Sezione </w:t>
      </w:r>
      <w:r w:rsidR="007C5FE1">
        <w:rPr>
          <w:rFonts w:ascii="Bodoni MT" w:hAnsi="Bodoni MT"/>
        </w:rPr>
        <w:t xml:space="preserve">avrebbe potuto </w:t>
      </w:r>
      <w:r w:rsidRPr="00225A24">
        <w:rPr>
          <w:rFonts w:ascii="Bodoni MT" w:hAnsi="Bodoni MT"/>
        </w:rPr>
        <w:t>interferire</w:t>
      </w:r>
      <w:r w:rsidR="007C5FE1">
        <w:rPr>
          <w:rFonts w:ascii="Bodoni MT" w:hAnsi="Bodoni MT"/>
        </w:rPr>
        <w:t xml:space="preserve"> </w:t>
      </w:r>
      <w:r w:rsidRPr="00225A24">
        <w:rPr>
          <w:rFonts w:ascii="Bodoni MT" w:hAnsi="Bodoni MT"/>
        </w:rPr>
        <w:t>con le prerogative delle articolazioni giurisdizionali di questa Corte.</w:t>
      </w:r>
    </w:p>
    <w:p w:rsidR="004623EC" w:rsidRDefault="00770E95" w:rsidP="00FB223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  <w:lang w:eastAsia="en-US"/>
        </w:rPr>
      </w:pPr>
      <w:r>
        <w:rPr>
          <w:rFonts w:ascii="Bodoni MT" w:hAnsi="Bodoni MT"/>
        </w:rPr>
        <w:t>Circa la richiesta sub b</w:t>
      </w:r>
      <w:r w:rsidR="00225A24" w:rsidRPr="00225A24">
        <w:rPr>
          <w:rFonts w:ascii="Bodoni MT" w:hAnsi="Bodoni MT"/>
        </w:rPr>
        <w:t xml:space="preserve">) che precede, </w:t>
      </w:r>
      <w:r w:rsidR="00225A24">
        <w:rPr>
          <w:rFonts w:ascii="Bodoni MT" w:hAnsi="Bodoni MT"/>
        </w:rPr>
        <w:t xml:space="preserve">ritiene la Sezione che su di essa non sia luogo a provvedere. </w:t>
      </w:r>
      <w:r w:rsidR="007C5FE1">
        <w:rPr>
          <w:rFonts w:ascii="Bodoni MT" w:hAnsi="Bodoni MT"/>
        </w:rPr>
        <w:t xml:space="preserve">Come è a conoscenza dello </w:t>
      </w:r>
      <w:r w:rsidR="00225A24">
        <w:rPr>
          <w:rFonts w:ascii="Bodoni MT" w:hAnsi="Bodoni MT"/>
        </w:rPr>
        <w:t>s</w:t>
      </w:r>
      <w:r>
        <w:rPr>
          <w:rFonts w:ascii="Bodoni MT" w:hAnsi="Bodoni MT"/>
        </w:rPr>
        <w:t xml:space="preserve">tesso richiedente </w:t>
      </w:r>
      <w:r w:rsidR="007C5FE1">
        <w:rPr>
          <w:rFonts w:ascii="Bodoni MT" w:hAnsi="Bodoni MT"/>
        </w:rPr>
        <w:t xml:space="preserve">(che ne fa menzione sia pure nella </w:t>
      </w:r>
      <w:r>
        <w:rPr>
          <w:rFonts w:ascii="Bodoni MT" w:hAnsi="Bodoni MT"/>
        </w:rPr>
        <w:t xml:space="preserve">distinta </w:t>
      </w:r>
      <w:r w:rsidR="003E3E0A">
        <w:rPr>
          <w:rFonts w:ascii="Bodoni MT" w:hAnsi="Bodoni MT"/>
        </w:rPr>
        <w:t xml:space="preserve">precedente richiesta del 13.4.2017 </w:t>
      </w:r>
      <w:r w:rsidR="003E3E0A" w:rsidRPr="003E3E0A">
        <w:rPr>
          <w:rFonts w:ascii="Bodoni MT" w:hAnsi="Bodoni MT"/>
          <w:i/>
        </w:rPr>
        <w:t>supra</w:t>
      </w:r>
      <w:r w:rsidR="003E3E0A">
        <w:rPr>
          <w:rFonts w:ascii="Bodoni MT" w:hAnsi="Bodoni MT"/>
        </w:rPr>
        <w:t xml:space="preserve"> citata)</w:t>
      </w:r>
      <w:r w:rsidR="007C5FE1">
        <w:rPr>
          <w:rFonts w:ascii="Bodoni MT" w:hAnsi="Bodoni MT"/>
        </w:rPr>
        <w:t xml:space="preserve">, </w:t>
      </w:r>
      <w:r w:rsidR="003E3E0A">
        <w:rPr>
          <w:rFonts w:ascii="Bodoni MT" w:hAnsi="Bodoni MT"/>
        </w:rPr>
        <w:t>questa Sezi</w:t>
      </w:r>
      <w:r w:rsidR="007C5FE1">
        <w:rPr>
          <w:rFonts w:ascii="Bodoni MT" w:hAnsi="Bodoni MT"/>
        </w:rPr>
        <w:t>one si è già espressa sul punto, da ultimo co</w:t>
      </w:r>
      <w:r w:rsidR="003E3E0A">
        <w:rPr>
          <w:rFonts w:ascii="Bodoni MT" w:hAnsi="Bodoni MT"/>
        </w:rPr>
        <w:t>l parere</w:t>
      </w:r>
      <w:r w:rsidR="007C5FE1">
        <w:rPr>
          <w:rFonts w:ascii="Bodoni MT" w:hAnsi="Bodoni MT"/>
        </w:rPr>
        <w:t xml:space="preserve"> di cui alla delibera n.19/2013, che </w:t>
      </w:r>
      <w:r w:rsidR="003E3E0A">
        <w:rPr>
          <w:rFonts w:ascii="Bodoni MT" w:hAnsi="Bodoni MT"/>
        </w:rPr>
        <w:t xml:space="preserve">è stato tra l’altro emesso </w:t>
      </w:r>
      <w:r w:rsidR="007C5FE1">
        <w:rPr>
          <w:rFonts w:ascii="Bodoni MT" w:hAnsi="Bodoni MT"/>
        </w:rPr>
        <w:t xml:space="preserve">su richiesta formulata, </w:t>
      </w:r>
      <w:r w:rsidR="003E3E0A">
        <w:rPr>
          <w:rFonts w:ascii="Bodoni MT" w:hAnsi="Bodoni MT"/>
        </w:rPr>
        <w:t>tramite il C.A.L.</w:t>
      </w:r>
      <w:r w:rsidR="007C5FE1">
        <w:rPr>
          <w:rFonts w:ascii="Bodoni MT" w:hAnsi="Bodoni MT"/>
        </w:rPr>
        <w:t>,</w:t>
      </w:r>
      <w:r w:rsidR="003E3E0A">
        <w:rPr>
          <w:rFonts w:ascii="Bodoni MT" w:hAnsi="Bodoni MT"/>
        </w:rPr>
        <w:t xml:space="preserve"> proprio </w:t>
      </w:r>
      <w:r w:rsidR="00FB2231">
        <w:rPr>
          <w:rFonts w:ascii="Bodoni MT" w:hAnsi="Bodoni MT"/>
        </w:rPr>
        <w:t>dal Sindaco del Comune di Pisa); e non sono rappresentate sopravvenienze giuridiche o fattuali che palesino l’interesse a un riesame e che giustifichino lo stesso da parte della Sezione.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lastRenderedPageBreak/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 xml:space="preserve">onsiderazioni è il deliberato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4623EC">
        <w:rPr>
          <w:rFonts w:ascii="Bodoni MT" w:hAnsi="Bodoni MT"/>
        </w:rPr>
        <w:t>indaco</w:t>
      </w:r>
      <w:r w:rsidR="00BB4BF0">
        <w:rPr>
          <w:rFonts w:ascii="Bodoni MT" w:hAnsi="Bodoni MT"/>
        </w:rPr>
        <w:t>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7266DA">
        <w:rPr>
          <w:rFonts w:ascii="Bodoni MT" w:hAnsi="Bodoni MT"/>
        </w:rPr>
        <w:t>2</w:t>
      </w:r>
      <w:r w:rsidR="004623EC">
        <w:rPr>
          <w:rFonts w:ascii="Bodoni MT" w:hAnsi="Bodoni MT"/>
        </w:rPr>
        <w:t>8 dicembre</w:t>
      </w:r>
      <w:r>
        <w:rPr>
          <w:rFonts w:ascii="Bodoni MT" w:hAnsi="Bodoni MT"/>
        </w:rPr>
        <w:t xml:space="preserve"> 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B3559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CB3559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4623EC">
        <w:rPr>
          <w:rFonts w:ascii="Bodoni MT" w:hAnsi="Bodoni MT"/>
        </w:rPr>
        <w:t xml:space="preserve">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 xml:space="preserve">            f.to</w:t>
      </w:r>
      <w:r w:rsidR="004623EC">
        <w:rPr>
          <w:rFonts w:ascii="Bodoni MT" w:hAnsi="Bodoni MT"/>
        </w:rPr>
        <w:t xml:space="preserve">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E4282A" w:rsidRDefault="00E4282A" w:rsidP="005B615A">
      <w:pPr>
        <w:ind w:firstLine="709"/>
        <w:jc w:val="both"/>
        <w:rPr>
          <w:rFonts w:ascii="Bodoni MT" w:hAnsi="Bodoni MT"/>
        </w:rPr>
      </w:pPr>
    </w:p>
    <w:p w:rsidR="00E4282A" w:rsidRDefault="00E4282A" w:rsidP="005B615A">
      <w:pPr>
        <w:ind w:firstLine="709"/>
        <w:jc w:val="both"/>
        <w:rPr>
          <w:rFonts w:ascii="Bodoni MT" w:hAnsi="Bodoni MT"/>
        </w:rPr>
      </w:pPr>
    </w:p>
    <w:p w:rsidR="00E4282A" w:rsidRPr="00FB1552" w:rsidRDefault="00E4282A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FF75D7">
        <w:rPr>
          <w:rFonts w:ascii="Bodoni MT" w:hAnsi="Bodoni MT"/>
        </w:rPr>
        <w:t>2</w:t>
      </w:r>
      <w:r w:rsidR="004623EC">
        <w:rPr>
          <w:rFonts w:ascii="Bodoni MT" w:hAnsi="Bodoni MT"/>
        </w:rPr>
        <w:t>9 dicembre</w:t>
      </w:r>
      <w:r w:rsidR="00FF75D7">
        <w:rPr>
          <w:rFonts w:ascii="Bodoni MT" w:hAnsi="Bodoni MT"/>
        </w:rPr>
        <w:t xml:space="preserve"> 2017</w:t>
      </w:r>
      <w:r w:rsidR="004623EC">
        <w:rPr>
          <w:rFonts w:ascii="Bodoni MT" w:hAnsi="Bodoni MT"/>
        </w:rPr>
        <w:t>.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 </w:t>
      </w:r>
      <w:r w:rsidR="00E762A4">
        <w:rPr>
          <w:rFonts w:ascii="Bodoni MT" w:hAnsi="Bodoni MT"/>
        </w:rPr>
        <w:t xml:space="preserve">   </w:t>
      </w:r>
      <w:r w:rsidR="004623EC">
        <w:rPr>
          <w:rFonts w:ascii="Bodoni MT" w:hAnsi="Bodoni MT"/>
        </w:rPr>
        <w:t xml:space="preserve"> </w:t>
      </w:r>
      <w:r w:rsidR="00CB3559">
        <w:rPr>
          <w:rFonts w:ascii="Bodoni MT" w:hAnsi="Bodoni MT"/>
        </w:rPr>
        <w:t>f.to</w:t>
      </w:r>
      <w:bookmarkStart w:id="0" w:name="_GoBack"/>
      <w:bookmarkEnd w:id="0"/>
      <w:r w:rsidR="004623EC">
        <w:rPr>
          <w:rFonts w:ascii="Bodoni MT" w:hAnsi="Bodoni MT"/>
        </w:rPr>
        <w:t xml:space="preserve"> 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B3" w:rsidRDefault="00D954B3">
      <w:r>
        <w:separator/>
      </w:r>
    </w:p>
  </w:endnote>
  <w:endnote w:type="continuationSeparator" w:id="0">
    <w:p w:rsidR="00D954B3" w:rsidRDefault="00D9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CB3559">
      <w:rPr>
        <w:rFonts w:ascii="Bodoni MT" w:hAnsi="Bodoni MT"/>
        <w:noProof/>
        <w:sz w:val="20"/>
        <w:szCs w:val="20"/>
      </w:rPr>
      <w:t>4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B3" w:rsidRDefault="00D954B3">
      <w:r>
        <w:separator/>
      </w:r>
    </w:p>
  </w:footnote>
  <w:footnote w:type="continuationSeparator" w:id="0">
    <w:p w:rsidR="00D954B3" w:rsidRDefault="00D9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0F52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3C8C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2858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2B9A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24FC"/>
    <w:rsid w:val="002231AC"/>
    <w:rsid w:val="002231CB"/>
    <w:rsid w:val="002231D3"/>
    <w:rsid w:val="002239E3"/>
    <w:rsid w:val="00223CBF"/>
    <w:rsid w:val="00225A24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57B35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E1174"/>
    <w:rsid w:val="003E2358"/>
    <w:rsid w:val="003E3E0A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0A3A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5077A"/>
    <w:rsid w:val="00450D56"/>
    <w:rsid w:val="004519E2"/>
    <w:rsid w:val="00453E9D"/>
    <w:rsid w:val="004546BC"/>
    <w:rsid w:val="00455F67"/>
    <w:rsid w:val="004623EC"/>
    <w:rsid w:val="00464841"/>
    <w:rsid w:val="00467914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6AB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4D8B"/>
    <w:rsid w:val="007266DA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E95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C5F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0CB3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8F68B5"/>
    <w:rsid w:val="009015A8"/>
    <w:rsid w:val="00902125"/>
    <w:rsid w:val="009021E6"/>
    <w:rsid w:val="00903E6B"/>
    <w:rsid w:val="009044CD"/>
    <w:rsid w:val="00906A0F"/>
    <w:rsid w:val="00910DB5"/>
    <w:rsid w:val="00911DC6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2E2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58AF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296A"/>
    <w:rsid w:val="00AF3B8A"/>
    <w:rsid w:val="00AF6EC2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8AE"/>
    <w:rsid w:val="00B24DE1"/>
    <w:rsid w:val="00B309A6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E7992"/>
    <w:rsid w:val="00BF0AA9"/>
    <w:rsid w:val="00BF31AF"/>
    <w:rsid w:val="00BF3792"/>
    <w:rsid w:val="00BF37BE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3559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54B3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6282"/>
    <w:rsid w:val="00DC7FC5"/>
    <w:rsid w:val="00DD0161"/>
    <w:rsid w:val="00DD1939"/>
    <w:rsid w:val="00DD2E07"/>
    <w:rsid w:val="00DD5CB9"/>
    <w:rsid w:val="00DD745E"/>
    <w:rsid w:val="00DE3DC3"/>
    <w:rsid w:val="00DE5D70"/>
    <w:rsid w:val="00DE70DF"/>
    <w:rsid w:val="00DF04E1"/>
    <w:rsid w:val="00E05E25"/>
    <w:rsid w:val="00E069E0"/>
    <w:rsid w:val="00E10273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82A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62A4"/>
    <w:rsid w:val="00E807A2"/>
    <w:rsid w:val="00E8507E"/>
    <w:rsid w:val="00E86398"/>
    <w:rsid w:val="00E87405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2D19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6F35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5777"/>
    <w:rsid w:val="00FA624B"/>
    <w:rsid w:val="00FB0A92"/>
    <w:rsid w:val="00FB1552"/>
    <w:rsid w:val="00FB15BF"/>
    <w:rsid w:val="00FB2231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36C921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A280-D969-401F-8E8B-59AEC58D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Battistini Michela</cp:lastModifiedBy>
  <cp:revision>3</cp:revision>
  <cp:lastPrinted>2017-12-28T18:07:00Z</cp:lastPrinted>
  <dcterms:created xsi:type="dcterms:W3CDTF">2017-12-28T18:09:00Z</dcterms:created>
  <dcterms:modified xsi:type="dcterms:W3CDTF">2017-12-29T10:44:00Z</dcterms:modified>
</cp:coreProperties>
</file>