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C8" w:rsidRPr="00AA0FFF" w:rsidRDefault="00034474" w:rsidP="00FE60C8">
      <w:pPr>
        <w:spacing w:after="0" w:line="360" w:lineRule="auto"/>
        <w:ind w:left="180" w:right="98" w:firstLine="540"/>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 xml:space="preserve">Del. n. </w:t>
      </w:r>
      <w:r w:rsidR="00A728C7">
        <w:rPr>
          <w:rFonts w:ascii="Bodoni MT" w:eastAsia="Times New Roman" w:hAnsi="Bodoni MT" w:cs="Times New Roman"/>
          <w:sz w:val="24"/>
          <w:szCs w:val="24"/>
          <w:lang w:eastAsia="it-IT"/>
        </w:rPr>
        <w:t>244</w:t>
      </w:r>
      <w:r w:rsidR="00900095" w:rsidRPr="00AA0FFF">
        <w:rPr>
          <w:rFonts w:ascii="Bodoni MT" w:eastAsia="Times New Roman" w:hAnsi="Bodoni MT" w:cs="Times New Roman"/>
          <w:sz w:val="24"/>
          <w:szCs w:val="24"/>
          <w:lang w:eastAsia="it-IT"/>
        </w:rPr>
        <w:t>/2015</w:t>
      </w:r>
      <w:r w:rsidR="00FE60C8" w:rsidRPr="00AA0FFF">
        <w:rPr>
          <w:rFonts w:ascii="Bodoni MT" w:eastAsia="Times New Roman" w:hAnsi="Bodoni MT" w:cs="Times New Roman"/>
          <w:sz w:val="24"/>
          <w:szCs w:val="24"/>
          <w:lang w:eastAsia="it-IT"/>
        </w:rPr>
        <w:t>/PAR</w:t>
      </w:r>
    </w:p>
    <w:p w:rsidR="00FE60C8" w:rsidRPr="00AA0FFF" w:rsidRDefault="00FE60C8" w:rsidP="00FE60C8">
      <w:pPr>
        <w:spacing w:after="0" w:line="360" w:lineRule="auto"/>
        <w:ind w:left="180" w:right="98" w:firstLine="540"/>
        <w:jc w:val="center"/>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9" o:title=""/>
          </v:shape>
          <o:OLEObject Type="Embed" ProgID="Word.Picture.8" ShapeID="_x0000_i1025" DrawAspect="Content" ObjectID="_1499840923" r:id="rId10"/>
        </w:object>
      </w:r>
    </w:p>
    <w:p w:rsidR="00FE60C8" w:rsidRPr="00AA0FFF" w:rsidRDefault="00FE60C8" w:rsidP="00FE60C8">
      <w:pPr>
        <w:spacing w:after="0" w:line="360" w:lineRule="auto"/>
        <w:ind w:left="180" w:right="96" w:firstLine="539"/>
        <w:jc w:val="center"/>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Sezione Regionale di Controllo per la Toscana</w:t>
      </w:r>
    </w:p>
    <w:p w:rsidR="00FE60C8" w:rsidRPr="00AA0FFF" w:rsidRDefault="00FE60C8" w:rsidP="00FE60C8">
      <w:pPr>
        <w:spacing w:after="0" w:line="360" w:lineRule="auto"/>
        <w:ind w:left="3000" w:right="96" w:firstLine="539"/>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composta dai magistrati:</w:t>
      </w:r>
    </w:p>
    <w:p w:rsidR="00FE60C8" w:rsidRPr="00AA0FFF" w:rsidRDefault="00FE60C8" w:rsidP="00FE60C8">
      <w:pPr>
        <w:spacing w:after="0" w:line="360" w:lineRule="auto"/>
        <w:ind w:right="98"/>
        <w:jc w:val="both"/>
        <w:rPr>
          <w:rFonts w:ascii="Bodoni MT" w:eastAsia="Times New Roman" w:hAnsi="Bodoni MT" w:cs="Times New Roman"/>
          <w:sz w:val="24"/>
          <w:szCs w:val="24"/>
          <w:lang w:eastAsia="it-IT"/>
        </w:rPr>
      </w:pPr>
    </w:p>
    <w:p w:rsidR="00FE60C8" w:rsidRPr="00AA0FFF" w:rsidRDefault="00AA0FFF" w:rsidP="00FE60C8">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Roberto TABBITA</w:t>
      </w:r>
      <w:r>
        <w:rPr>
          <w:rFonts w:ascii="Bodoni MT" w:eastAsia="Times New Roman" w:hAnsi="Bodoni MT" w:cs="Times New Roman"/>
          <w:sz w:val="24"/>
          <w:szCs w:val="24"/>
          <w:lang w:eastAsia="it-IT"/>
        </w:rPr>
        <w:tab/>
      </w:r>
      <w:r w:rsidR="00FE60C8" w:rsidRPr="00AA0FFF">
        <w:rPr>
          <w:rFonts w:ascii="Bodoni MT" w:eastAsia="Times New Roman" w:hAnsi="Bodoni MT" w:cs="Times New Roman"/>
          <w:sz w:val="24"/>
          <w:szCs w:val="24"/>
          <w:lang w:eastAsia="it-IT"/>
        </w:rPr>
        <w:tab/>
      </w:r>
      <w:r w:rsidR="00FE60C8" w:rsidRPr="00AA0FFF">
        <w:rPr>
          <w:rFonts w:ascii="Bodoni MT" w:eastAsia="Times New Roman" w:hAnsi="Bodoni MT" w:cs="Times New Roman"/>
          <w:sz w:val="24"/>
          <w:szCs w:val="24"/>
          <w:lang w:eastAsia="it-IT"/>
        </w:rPr>
        <w:tab/>
      </w:r>
      <w:r w:rsidR="00FE60C8" w:rsidRPr="00AA0FFF">
        <w:rPr>
          <w:rFonts w:ascii="Bodoni MT" w:eastAsia="Times New Roman" w:hAnsi="Bodoni MT" w:cs="Times New Roman"/>
          <w:sz w:val="24"/>
          <w:szCs w:val="24"/>
          <w:lang w:eastAsia="it-IT"/>
        </w:rPr>
        <w:tab/>
      </w:r>
      <w:r w:rsidR="00FE60C8" w:rsidRPr="00AA0FFF">
        <w:rPr>
          <w:rFonts w:ascii="Bodoni MT" w:eastAsia="Times New Roman" w:hAnsi="Bodoni MT" w:cs="Times New Roman"/>
          <w:sz w:val="24"/>
          <w:szCs w:val="24"/>
          <w:lang w:eastAsia="it-IT"/>
        </w:rPr>
        <w:tab/>
        <w:t>presidente</w:t>
      </w:r>
    </w:p>
    <w:p w:rsidR="0083121E" w:rsidRPr="00AA0FFF" w:rsidRDefault="00FE60C8" w:rsidP="001A15CA">
      <w:pPr>
        <w:spacing w:after="0" w:line="360" w:lineRule="auto"/>
        <w:ind w:left="720" w:right="98"/>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Maria Annunziata RUCIRETA</w:t>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t>consigliere</w:t>
      </w:r>
    </w:p>
    <w:p w:rsidR="00C47CEE" w:rsidRPr="00AA0FFF" w:rsidRDefault="00AA0FFF" w:rsidP="001A15CA">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AA0FFF" w:rsidRDefault="00AA0FFF" w:rsidP="001A15CA">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Nicola BONTEMPO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FE60C8" w:rsidRPr="00AA0FFF" w:rsidRDefault="00FE60C8" w:rsidP="001A15CA">
      <w:pPr>
        <w:spacing w:after="0" w:line="360" w:lineRule="auto"/>
        <w:ind w:left="720" w:right="98"/>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Emilia TRISCIUOGLIO</w:t>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t>consigliere</w:t>
      </w:r>
      <w:r w:rsidR="00034474" w:rsidRPr="00AA0FFF">
        <w:rPr>
          <w:rFonts w:ascii="Bodoni MT" w:eastAsia="Times New Roman" w:hAnsi="Bodoni MT" w:cs="Times New Roman"/>
          <w:sz w:val="24"/>
          <w:szCs w:val="24"/>
          <w:lang w:eastAsia="it-IT"/>
        </w:rPr>
        <w:t>,</w:t>
      </w:r>
      <w:r w:rsidR="00E22055" w:rsidRPr="00AA0FFF">
        <w:rPr>
          <w:rFonts w:ascii="Bodoni MT" w:eastAsia="Times New Roman" w:hAnsi="Bodoni MT" w:cs="Times New Roman"/>
          <w:sz w:val="24"/>
          <w:szCs w:val="24"/>
          <w:lang w:eastAsia="it-IT"/>
        </w:rPr>
        <w:t xml:space="preserve"> </w:t>
      </w:r>
      <w:r w:rsidR="00034474" w:rsidRPr="00AA0FFF">
        <w:rPr>
          <w:rFonts w:ascii="Bodoni MT" w:eastAsia="Times New Roman" w:hAnsi="Bodoni MT" w:cs="Times New Roman"/>
          <w:sz w:val="24"/>
          <w:szCs w:val="24"/>
          <w:lang w:eastAsia="it-IT"/>
        </w:rPr>
        <w:t>relatore</w:t>
      </w:r>
    </w:p>
    <w:p w:rsidR="00AA0FFF" w:rsidRDefault="00AA0FFF" w:rsidP="00FE60C8">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Laura d’AMBROSIO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FE60C8" w:rsidRPr="00AA0FFF" w:rsidRDefault="00FE60C8" w:rsidP="00FE60C8">
      <w:pPr>
        <w:spacing w:after="0" w:line="360" w:lineRule="auto"/>
        <w:ind w:left="720" w:right="98"/>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Marco BONCOMPAGNI</w:t>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t>consigliere</w:t>
      </w:r>
    </w:p>
    <w:p w:rsidR="00FE60C8" w:rsidRPr="00AA0FFF" w:rsidRDefault="00FE60C8" w:rsidP="00FE60C8">
      <w:pPr>
        <w:spacing w:after="0" w:line="360" w:lineRule="auto"/>
        <w:ind w:left="720" w:right="98"/>
        <w:jc w:val="both"/>
        <w:rPr>
          <w:rFonts w:ascii="Bodoni MT" w:eastAsia="Times New Roman" w:hAnsi="Bodoni MT" w:cs="Times New Roman"/>
          <w:sz w:val="24"/>
          <w:szCs w:val="24"/>
          <w:lang w:eastAsia="it-IT"/>
        </w:rPr>
      </w:pPr>
    </w:p>
    <w:p w:rsidR="00FE60C8" w:rsidRPr="00AA0FFF" w:rsidRDefault="00C66CA6" w:rsidP="004B1F16">
      <w:pPr>
        <w:spacing w:after="0" w:line="360" w:lineRule="auto"/>
        <w:ind w:right="98" w:firstLine="246"/>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nell’adunanza del 30 luglio</w:t>
      </w:r>
      <w:r w:rsidR="001A15CA" w:rsidRPr="00AA0FFF">
        <w:rPr>
          <w:rFonts w:ascii="Bodoni MT" w:eastAsia="Times New Roman" w:hAnsi="Bodoni MT" w:cs="Times New Roman"/>
          <w:sz w:val="24"/>
          <w:szCs w:val="24"/>
          <w:lang w:eastAsia="it-IT"/>
        </w:rPr>
        <w:t xml:space="preserve"> </w:t>
      </w:r>
      <w:r w:rsidR="00900095" w:rsidRPr="00AA0FFF">
        <w:rPr>
          <w:rFonts w:ascii="Bodoni MT" w:eastAsia="Times New Roman" w:hAnsi="Bodoni MT" w:cs="Times New Roman"/>
          <w:sz w:val="24"/>
          <w:szCs w:val="24"/>
          <w:lang w:eastAsia="it-IT"/>
        </w:rPr>
        <w:t>2015</w:t>
      </w:r>
      <w:r w:rsidR="00FE60C8" w:rsidRPr="00AA0FFF">
        <w:rPr>
          <w:rFonts w:ascii="Bodoni MT" w:eastAsia="Times New Roman" w:hAnsi="Bodoni MT" w:cs="Times New Roman"/>
          <w:sz w:val="24"/>
          <w:szCs w:val="24"/>
          <w:lang w:eastAsia="it-IT"/>
        </w:rPr>
        <w:t>;</w:t>
      </w:r>
    </w:p>
    <w:p w:rsidR="00FE60C8" w:rsidRPr="00AA0FFF" w:rsidRDefault="00FE60C8" w:rsidP="004B1F16">
      <w:pPr>
        <w:spacing w:after="0" w:line="360" w:lineRule="auto"/>
        <w:ind w:firstLine="24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VISTO l’art. 100, secondo comma, della Costituzione;</w:t>
      </w:r>
    </w:p>
    <w:p w:rsidR="00FE60C8" w:rsidRPr="00AA0FFF" w:rsidRDefault="00FE60C8" w:rsidP="004B1F16">
      <w:pPr>
        <w:spacing w:after="0" w:line="360" w:lineRule="auto"/>
        <w:ind w:firstLine="24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VISTO il Testo unico delle leggi sulla Corte dei conti, approvato con r.d. 12 luglio 1934, n. 1214, e successive modificazioni;</w:t>
      </w:r>
    </w:p>
    <w:p w:rsidR="00FE60C8" w:rsidRPr="00AA0FFF" w:rsidRDefault="00FE60C8" w:rsidP="004B1F16">
      <w:pPr>
        <w:spacing w:after="0" w:line="360" w:lineRule="auto"/>
        <w:ind w:firstLine="24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VISTA la legge 14 gennaio 1994, n. 20, recante disposizioni in materia di giurisdizione e controllo della Corte dei conti;</w:t>
      </w:r>
    </w:p>
    <w:p w:rsidR="00FE60C8" w:rsidRPr="00AA0FFF" w:rsidRDefault="00FE60C8" w:rsidP="004B1F16">
      <w:pPr>
        <w:spacing w:after="0" w:line="360" w:lineRule="auto"/>
        <w:ind w:firstLine="24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VISTA la legge 5 giugno 2003 n. 131, recante disposizioni per l’adeguamento dell’ordinamento della Repubblica alla legge costituzionale 18 ottobre 2001, n. 3;</w:t>
      </w:r>
    </w:p>
    <w:p w:rsidR="00FE60C8" w:rsidRPr="00AA0FFF" w:rsidRDefault="00FE60C8" w:rsidP="004B1F16">
      <w:pPr>
        <w:spacing w:after="0" w:line="360" w:lineRule="auto"/>
        <w:ind w:firstLine="24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VISTO il Regolamento n.</w:t>
      </w:r>
      <w:r w:rsidR="001B1CE3" w:rsidRPr="00AA0FFF">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14/2000 per l’organizzazione delle funzioni di controllo della Corte dei conti, deliberato dalle Sezioni riunite della Corte dei conti in data 16 giugno 2000 e successive modifiche;</w:t>
      </w:r>
    </w:p>
    <w:p w:rsidR="00FE60C8" w:rsidRPr="00AA0FFF" w:rsidRDefault="00FE60C8" w:rsidP="004B1F16">
      <w:pPr>
        <w:spacing w:after="0" w:line="360" w:lineRule="auto"/>
        <w:ind w:firstLine="24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FE60C8" w:rsidRPr="00AA0FFF" w:rsidRDefault="00034474" w:rsidP="00236426">
      <w:pPr>
        <w:spacing w:after="0" w:line="360" w:lineRule="auto"/>
        <w:ind w:firstLine="426"/>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lastRenderedPageBreak/>
        <w:t>UDITO il rela</w:t>
      </w:r>
      <w:r w:rsidR="002819AE" w:rsidRPr="00AA0FFF">
        <w:rPr>
          <w:rFonts w:ascii="Bodoni MT" w:eastAsia="Times New Roman" w:hAnsi="Bodoni MT" w:cs="Times New Roman"/>
          <w:sz w:val="24"/>
          <w:szCs w:val="24"/>
          <w:lang w:eastAsia="it-IT"/>
        </w:rPr>
        <w:t>tore, cons. Emilia Trisciuoglio</w:t>
      </w:r>
      <w:r w:rsidR="00FE60C8" w:rsidRPr="00AA0FFF">
        <w:rPr>
          <w:rFonts w:ascii="Bodoni MT" w:eastAsia="Times New Roman" w:hAnsi="Bodoni MT" w:cs="Times New Roman"/>
          <w:sz w:val="24"/>
          <w:szCs w:val="24"/>
          <w:lang w:eastAsia="it-IT"/>
        </w:rPr>
        <w:t>;</w:t>
      </w:r>
    </w:p>
    <w:p w:rsidR="00FE60C8" w:rsidRPr="00AA0FFF" w:rsidRDefault="00FE60C8" w:rsidP="007E0AC5">
      <w:pPr>
        <w:spacing w:before="120" w:after="120" w:line="360" w:lineRule="auto"/>
        <w:ind w:left="181" w:right="96" w:firstLine="539"/>
        <w:jc w:val="center"/>
        <w:rPr>
          <w:rFonts w:ascii="Bodoni MT" w:eastAsia="Times New Roman" w:hAnsi="Bodoni MT" w:cs="Times New Roman"/>
          <w:sz w:val="24"/>
          <w:szCs w:val="24"/>
          <w:lang w:eastAsia="it-IT" w:bidi="he-IL"/>
        </w:rPr>
      </w:pPr>
      <w:r w:rsidRPr="00AA0FFF">
        <w:rPr>
          <w:rFonts w:ascii="Bodoni MT" w:eastAsia="Times New Roman" w:hAnsi="Bodoni MT" w:cs="Times New Roman"/>
          <w:sz w:val="24"/>
          <w:szCs w:val="24"/>
          <w:lang w:eastAsia="it-IT" w:bidi="he-IL"/>
        </w:rPr>
        <w:t>PREMESSO</w:t>
      </w:r>
    </w:p>
    <w:p w:rsidR="00FE60C8" w:rsidRPr="00AA0FFF" w:rsidRDefault="00FE60C8" w:rsidP="004B1F16">
      <w:pPr>
        <w:tabs>
          <w:tab w:val="left" w:pos="0"/>
        </w:tabs>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1</w:t>
      </w:r>
      <w:r w:rsidR="004A5980">
        <w:rPr>
          <w:rFonts w:ascii="Bodoni MT" w:eastAsia="Times New Roman" w:hAnsi="Bodoni MT" w:cs="Times New Roman"/>
          <w:sz w:val="24"/>
          <w:szCs w:val="24"/>
          <w:lang w:eastAsia="it-IT"/>
        </w:rPr>
        <w:t>.</w:t>
      </w:r>
      <w:r w:rsidRPr="00AA0FFF">
        <w:rPr>
          <w:rFonts w:ascii="Bodoni MT" w:eastAsia="Times New Roman" w:hAnsi="Bodoni MT" w:cs="Times New Roman"/>
          <w:sz w:val="24"/>
          <w:szCs w:val="24"/>
          <w:lang w:eastAsia="it-IT"/>
        </w:rPr>
        <w:t xml:space="preserve"> - Il Consiglio delle autonomie locali ha inoltrato alla Sezione, con nota prot. n. </w:t>
      </w:r>
      <w:r w:rsidR="00C47CEE" w:rsidRPr="00AA0FFF">
        <w:rPr>
          <w:rFonts w:ascii="Bodoni MT" w:eastAsia="Times New Roman" w:hAnsi="Bodoni MT" w:cs="Times New Roman"/>
          <w:sz w:val="24"/>
          <w:szCs w:val="24"/>
          <w:lang w:eastAsia="it-IT"/>
        </w:rPr>
        <w:t>1147</w:t>
      </w:r>
      <w:r w:rsidR="004436F8" w:rsidRPr="00AA0FFF">
        <w:rPr>
          <w:rFonts w:ascii="Bodoni MT" w:eastAsia="Times New Roman" w:hAnsi="Bodoni MT" w:cs="Times New Roman"/>
          <w:sz w:val="24"/>
          <w:szCs w:val="24"/>
          <w:lang w:eastAsia="it-IT"/>
        </w:rPr>
        <w:t>/</w:t>
      </w:r>
      <w:r w:rsidR="00034474" w:rsidRPr="00AA0FFF">
        <w:rPr>
          <w:rFonts w:ascii="Bodoni MT" w:eastAsia="Times New Roman" w:hAnsi="Bodoni MT" w:cs="Times New Roman"/>
          <w:sz w:val="24"/>
          <w:szCs w:val="24"/>
          <w:lang w:eastAsia="it-IT"/>
        </w:rPr>
        <w:t>1.13.9</w:t>
      </w:r>
      <w:r w:rsidR="00C20FA4" w:rsidRPr="00AA0FFF">
        <w:rPr>
          <w:rFonts w:ascii="Bodoni MT" w:eastAsia="Times New Roman" w:hAnsi="Bodoni MT" w:cs="Times New Roman"/>
          <w:sz w:val="24"/>
          <w:szCs w:val="24"/>
          <w:lang w:eastAsia="it-IT"/>
        </w:rPr>
        <w:t>,</w:t>
      </w:r>
      <w:r w:rsidR="004B1F16">
        <w:rPr>
          <w:rFonts w:ascii="Bodoni MT" w:eastAsia="Times New Roman" w:hAnsi="Bodoni MT" w:cs="Times New Roman"/>
          <w:sz w:val="24"/>
          <w:szCs w:val="24"/>
          <w:lang w:eastAsia="it-IT"/>
        </w:rPr>
        <w:t xml:space="preserve"> </w:t>
      </w:r>
      <w:r w:rsidR="00C47CEE" w:rsidRPr="00AA0FFF">
        <w:rPr>
          <w:rFonts w:ascii="Bodoni MT" w:eastAsia="Times New Roman" w:hAnsi="Bodoni MT" w:cs="Times New Roman"/>
          <w:sz w:val="24"/>
          <w:szCs w:val="24"/>
          <w:lang w:eastAsia="it-IT"/>
        </w:rPr>
        <w:t>del 19 gennaio 2015</w:t>
      </w:r>
      <w:r w:rsidR="00E31F35" w:rsidRPr="00AA0FFF">
        <w:rPr>
          <w:rFonts w:ascii="Bodoni MT" w:eastAsia="Times New Roman" w:hAnsi="Bodoni MT" w:cs="Times New Roman"/>
          <w:sz w:val="24"/>
          <w:szCs w:val="24"/>
          <w:lang w:eastAsia="it-IT"/>
        </w:rPr>
        <w:t>,</w:t>
      </w:r>
      <w:r w:rsidR="002819AE" w:rsidRPr="00AA0FFF">
        <w:rPr>
          <w:rFonts w:ascii="Bodoni MT" w:eastAsia="Times New Roman" w:hAnsi="Bodoni MT" w:cs="Times New Roman"/>
          <w:sz w:val="24"/>
          <w:szCs w:val="24"/>
          <w:lang w:eastAsia="it-IT"/>
        </w:rPr>
        <w:t xml:space="preserve"> pervenuta il</w:t>
      </w:r>
      <w:r w:rsidRPr="00AA0FFF">
        <w:rPr>
          <w:rFonts w:ascii="Bodoni MT" w:eastAsia="Times New Roman" w:hAnsi="Bodoni MT" w:cs="Times New Roman"/>
          <w:sz w:val="24"/>
          <w:szCs w:val="24"/>
          <w:lang w:eastAsia="it-IT"/>
        </w:rPr>
        <w:t xml:space="preserve"> </w:t>
      </w:r>
      <w:r w:rsidR="00C47CEE" w:rsidRPr="00AA0FFF">
        <w:rPr>
          <w:rFonts w:ascii="Bodoni MT" w:eastAsia="Times New Roman" w:hAnsi="Bodoni MT" w:cs="Times New Roman"/>
          <w:sz w:val="24"/>
          <w:szCs w:val="24"/>
          <w:lang w:eastAsia="it-IT"/>
        </w:rPr>
        <w:t>9 febbraio</w:t>
      </w:r>
      <w:r w:rsidRPr="00AA0FFF">
        <w:rPr>
          <w:rFonts w:ascii="Bodoni MT" w:eastAsia="Times New Roman" w:hAnsi="Bodoni MT" w:cs="Times New Roman"/>
          <w:sz w:val="24"/>
          <w:szCs w:val="24"/>
          <w:lang w:eastAsia="it-IT"/>
        </w:rPr>
        <w:t xml:space="preserve"> 201</w:t>
      </w:r>
      <w:r w:rsidR="00C47CEE" w:rsidRPr="00AA0FFF">
        <w:rPr>
          <w:rFonts w:ascii="Bodoni MT" w:eastAsia="Times New Roman" w:hAnsi="Bodoni MT" w:cs="Times New Roman"/>
          <w:sz w:val="24"/>
          <w:szCs w:val="24"/>
          <w:lang w:eastAsia="it-IT"/>
        </w:rPr>
        <w:t>5</w:t>
      </w:r>
      <w:r w:rsidR="00C20FA4" w:rsidRPr="00AA0FFF">
        <w:rPr>
          <w:rFonts w:ascii="Bodoni MT" w:eastAsia="Times New Roman" w:hAnsi="Bodoni MT" w:cs="Times New Roman"/>
          <w:sz w:val="24"/>
          <w:szCs w:val="24"/>
          <w:lang w:eastAsia="it-IT"/>
        </w:rPr>
        <w:t>, una</w:t>
      </w:r>
      <w:r w:rsidR="00034474" w:rsidRPr="00AA0FFF">
        <w:rPr>
          <w:rFonts w:ascii="Bodoni MT" w:eastAsia="Times New Roman" w:hAnsi="Bodoni MT" w:cs="Times New Roman"/>
          <w:sz w:val="24"/>
          <w:szCs w:val="24"/>
          <w:lang w:eastAsia="it-IT"/>
        </w:rPr>
        <w:t xml:space="preserve"> richiesta di parere de</w:t>
      </w:r>
      <w:r w:rsidRPr="00AA0FFF">
        <w:rPr>
          <w:rFonts w:ascii="Bodoni MT" w:eastAsia="Times New Roman" w:hAnsi="Bodoni MT" w:cs="Times New Roman"/>
          <w:sz w:val="24"/>
          <w:szCs w:val="24"/>
          <w:lang w:eastAsia="it-IT"/>
        </w:rPr>
        <w:t>l Sindaco del Comune di</w:t>
      </w:r>
      <w:r w:rsidR="00900095" w:rsidRPr="00AA0FFF">
        <w:rPr>
          <w:rFonts w:ascii="Bodoni MT" w:eastAsia="Times New Roman" w:hAnsi="Bodoni MT" w:cs="Times New Roman"/>
          <w:sz w:val="24"/>
          <w:szCs w:val="24"/>
          <w:lang w:eastAsia="it-IT"/>
        </w:rPr>
        <w:t xml:space="preserve"> Ca</w:t>
      </w:r>
      <w:r w:rsidR="003E0CB7" w:rsidRPr="00AA0FFF">
        <w:rPr>
          <w:rFonts w:ascii="Bodoni MT" w:eastAsia="Times New Roman" w:hAnsi="Bodoni MT" w:cs="Times New Roman"/>
          <w:sz w:val="24"/>
          <w:szCs w:val="24"/>
          <w:lang w:eastAsia="it-IT"/>
        </w:rPr>
        <w:t xml:space="preserve">stiglion Fibocchi. La richiesta ha ad oggetto la </w:t>
      </w:r>
      <w:r w:rsidR="00C47CEE" w:rsidRPr="00AA0FFF">
        <w:rPr>
          <w:rFonts w:ascii="Bodoni MT" w:eastAsia="Times New Roman" w:hAnsi="Bodoni MT" w:cs="Times New Roman"/>
          <w:sz w:val="24"/>
          <w:szCs w:val="24"/>
          <w:lang w:eastAsia="it-IT"/>
        </w:rPr>
        <w:t>corretta applicazione dei limiti assuntivi a cui l’</w:t>
      </w:r>
      <w:r w:rsidR="00160227" w:rsidRPr="00AA0FFF">
        <w:rPr>
          <w:rFonts w:ascii="Bodoni MT" w:eastAsia="Times New Roman" w:hAnsi="Bodoni MT" w:cs="Times New Roman"/>
          <w:sz w:val="24"/>
          <w:szCs w:val="24"/>
          <w:lang w:eastAsia="it-IT"/>
        </w:rPr>
        <w:t>ente è soggetto</w:t>
      </w:r>
      <w:r w:rsidR="00C47CEE" w:rsidRPr="00AA0FFF">
        <w:rPr>
          <w:rFonts w:ascii="Bodoni MT" w:eastAsia="Times New Roman" w:hAnsi="Bodoni MT" w:cs="Times New Roman"/>
          <w:sz w:val="24"/>
          <w:szCs w:val="24"/>
          <w:lang w:eastAsia="it-IT"/>
        </w:rPr>
        <w:t>,</w:t>
      </w:r>
      <w:r w:rsidR="00160227" w:rsidRPr="00AA0FFF">
        <w:rPr>
          <w:rFonts w:ascii="Bodoni MT" w:eastAsia="Times New Roman" w:hAnsi="Bodoni MT" w:cs="Times New Roman"/>
          <w:sz w:val="24"/>
          <w:szCs w:val="24"/>
          <w:lang w:eastAsia="it-IT"/>
        </w:rPr>
        <w:t xml:space="preserve"> al fine della</w:t>
      </w:r>
      <w:r w:rsidR="00C47CEE" w:rsidRPr="00AA0FFF">
        <w:rPr>
          <w:rFonts w:ascii="Bodoni MT" w:eastAsia="Times New Roman" w:hAnsi="Bodoni MT" w:cs="Times New Roman"/>
          <w:sz w:val="24"/>
          <w:szCs w:val="24"/>
          <w:lang w:eastAsia="it-IT"/>
        </w:rPr>
        <w:t xml:space="preserve"> copertura di un posto mediante procedura di mobilità volontaria di personale proveniente da ente di nuova istituzione non soggetto al patto di stabilità.</w:t>
      </w:r>
      <w:r w:rsidR="00160227" w:rsidRPr="00AA0FFF">
        <w:rPr>
          <w:rFonts w:ascii="Bodoni MT" w:eastAsia="Times New Roman" w:hAnsi="Bodoni MT" w:cs="Times New Roman"/>
          <w:sz w:val="24"/>
          <w:szCs w:val="24"/>
          <w:lang w:eastAsia="it-IT"/>
        </w:rPr>
        <w:t xml:space="preserve"> L’Ente istante, sottoposto al patto di stabilità e tenuto al rispetto dei vincoli assuntivi di cui all’art. 1</w:t>
      </w:r>
      <w:r w:rsidR="004B1F16">
        <w:rPr>
          <w:rFonts w:ascii="Bodoni MT" w:eastAsia="Times New Roman" w:hAnsi="Bodoni MT" w:cs="Times New Roman"/>
          <w:sz w:val="24"/>
          <w:szCs w:val="24"/>
          <w:lang w:eastAsia="it-IT"/>
        </w:rPr>
        <w:t>,</w:t>
      </w:r>
      <w:r w:rsidR="00160227" w:rsidRPr="00AA0FFF">
        <w:rPr>
          <w:rFonts w:ascii="Bodoni MT" w:eastAsia="Times New Roman" w:hAnsi="Bodoni MT" w:cs="Times New Roman"/>
          <w:sz w:val="24"/>
          <w:szCs w:val="24"/>
          <w:lang w:eastAsia="it-IT"/>
        </w:rPr>
        <w:t xml:space="preserve"> comma 557 e seguenti</w:t>
      </w:r>
      <w:r w:rsidR="004B1F16">
        <w:rPr>
          <w:rFonts w:ascii="Bodoni MT" w:eastAsia="Times New Roman" w:hAnsi="Bodoni MT" w:cs="Times New Roman"/>
          <w:sz w:val="24"/>
          <w:szCs w:val="24"/>
          <w:lang w:eastAsia="it-IT"/>
        </w:rPr>
        <w:t>,</w:t>
      </w:r>
      <w:r w:rsidR="00160227" w:rsidRPr="00AA0FFF">
        <w:rPr>
          <w:rFonts w:ascii="Bodoni MT" w:eastAsia="Times New Roman" w:hAnsi="Bodoni MT" w:cs="Times New Roman"/>
          <w:sz w:val="24"/>
          <w:szCs w:val="24"/>
          <w:lang w:eastAsia="it-IT"/>
        </w:rPr>
        <w:t xml:space="preserve"> l. n.</w:t>
      </w:r>
      <w:r w:rsidR="004B1F16">
        <w:rPr>
          <w:rFonts w:ascii="Bodoni MT" w:eastAsia="Times New Roman" w:hAnsi="Bodoni MT" w:cs="Times New Roman"/>
          <w:sz w:val="24"/>
          <w:szCs w:val="24"/>
          <w:lang w:eastAsia="it-IT"/>
        </w:rPr>
        <w:t xml:space="preserve"> 296/2006 e a</w:t>
      </w:r>
      <w:r w:rsidR="00160227" w:rsidRPr="00AA0FFF">
        <w:rPr>
          <w:rFonts w:ascii="Bodoni MT" w:eastAsia="Times New Roman" w:hAnsi="Bodoni MT" w:cs="Times New Roman"/>
          <w:sz w:val="24"/>
          <w:szCs w:val="24"/>
          <w:lang w:eastAsia="it-IT"/>
        </w:rPr>
        <w:t>ll’art.</w:t>
      </w:r>
      <w:r w:rsidR="004B1F16">
        <w:rPr>
          <w:rFonts w:ascii="Bodoni MT" w:eastAsia="Times New Roman" w:hAnsi="Bodoni MT" w:cs="Times New Roman"/>
          <w:sz w:val="24"/>
          <w:szCs w:val="24"/>
          <w:lang w:eastAsia="it-IT"/>
        </w:rPr>
        <w:t xml:space="preserve"> </w:t>
      </w:r>
      <w:r w:rsidR="00160227" w:rsidRPr="00AA0FFF">
        <w:rPr>
          <w:rFonts w:ascii="Bodoni MT" w:eastAsia="Times New Roman" w:hAnsi="Bodoni MT" w:cs="Times New Roman"/>
          <w:sz w:val="24"/>
          <w:szCs w:val="24"/>
          <w:lang w:eastAsia="it-IT"/>
        </w:rPr>
        <w:t>3</w:t>
      </w:r>
      <w:r w:rsidR="004B1F16">
        <w:rPr>
          <w:rFonts w:ascii="Bodoni MT" w:eastAsia="Times New Roman" w:hAnsi="Bodoni MT" w:cs="Times New Roman"/>
          <w:sz w:val="24"/>
          <w:szCs w:val="24"/>
          <w:lang w:eastAsia="it-IT"/>
        </w:rPr>
        <w:t>,</w:t>
      </w:r>
      <w:r w:rsidR="00160227" w:rsidRPr="00AA0FFF">
        <w:rPr>
          <w:rFonts w:ascii="Bodoni MT" w:eastAsia="Times New Roman" w:hAnsi="Bodoni MT" w:cs="Times New Roman"/>
          <w:sz w:val="24"/>
          <w:szCs w:val="24"/>
          <w:lang w:eastAsia="it-IT"/>
        </w:rPr>
        <w:t xml:space="preserve"> comma</w:t>
      </w:r>
      <w:r w:rsidR="001A7F96" w:rsidRPr="00AA0FFF">
        <w:rPr>
          <w:rFonts w:ascii="Bodoni MT" w:eastAsia="Times New Roman" w:hAnsi="Bodoni MT" w:cs="Times New Roman"/>
          <w:sz w:val="24"/>
          <w:szCs w:val="24"/>
          <w:lang w:eastAsia="it-IT"/>
        </w:rPr>
        <w:t xml:space="preserve"> </w:t>
      </w:r>
      <w:r w:rsidR="00160227" w:rsidRPr="00AA0FFF">
        <w:rPr>
          <w:rFonts w:ascii="Bodoni MT" w:eastAsia="Times New Roman" w:hAnsi="Bodoni MT" w:cs="Times New Roman"/>
          <w:sz w:val="24"/>
          <w:szCs w:val="24"/>
          <w:lang w:eastAsia="it-IT"/>
        </w:rPr>
        <w:t>5</w:t>
      </w:r>
      <w:r w:rsidR="004B1F16">
        <w:rPr>
          <w:rFonts w:ascii="Bodoni MT" w:eastAsia="Times New Roman" w:hAnsi="Bodoni MT" w:cs="Times New Roman"/>
          <w:sz w:val="24"/>
          <w:szCs w:val="24"/>
          <w:lang w:eastAsia="it-IT"/>
        </w:rPr>
        <w:t>,</w:t>
      </w:r>
      <w:r w:rsidR="00160227" w:rsidRPr="00AA0FFF">
        <w:rPr>
          <w:rFonts w:ascii="Bodoni MT" w:eastAsia="Times New Roman" w:hAnsi="Bodoni MT" w:cs="Times New Roman"/>
          <w:sz w:val="24"/>
          <w:szCs w:val="24"/>
          <w:lang w:eastAsia="it-IT"/>
        </w:rPr>
        <w:t xml:space="preserve"> </w:t>
      </w:r>
      <w:r w:rsidR="004B1F16">
        <w:rPr>
          <w:rFonts w:ascii="Bodoni MT" w:eastAsia="Times New Roman" w:hAnsi="Bodoni MT" w:cs="Times New Roman"/>
          <w:sz w:val="24"/>
          <w:szCs w:val="24"/>
          <w:lang w:eastAsia="it-IT"/>
        </w:rPr>
        <w:t>d.l. n. 90/2014, convertito dalla l.</w:t>
      </w:r>
      <w:r w:rsidR="00160227" w:rsidRPr="00AA0FFF">
        <w:rPr>
          <w:rFonts w:ascii="Bodoni MT" w:eastAsia="Times New Roman" w:hAnsi="Bodoni MT" w:cs="Times New Roman"/>
          <w:sz w:val="24"/>
          <w:szCs w:val="24"/>
          <w:lang w:eastAsia="it-IT"/>
        </w:rPr>
        <w:t xml:space="preserve"> n.</w:t>
      </w:r>
      <w:r w:rsidR="004B1F16">
        <w:rPr>
          <w:rFonts w:ascii="Bodoni MT" w:eastAsia="Times New Roman" w:hAnsi="Bodoni MT" w:cs="Times New Roman"/>
          <w:sz w:val="24"/>
          <w:szCs w:val="24"/>
          <w:lang w:eastAsia="it-IT"/>
        </w:rPr>
        <w:t xml:space="preserve"> </w:t>
      </w:r>
      <w:r w:rsidR="00160227" w:rsidRPr="00AA0FFF">
        <w:rPr>
          <w:rFonts w:ascii="Bodoni MT" w:eastAsia="Times New Roman" w:hAnsi="Bodoni MT" w:cs="Times New Roman"/>
          <w:sz w:val="24"/>
          <w:szCs w:val="24"/>
          <w:lang w:eastAsia="it-IT"/>
        </w:rPr>
        <w:t>114/2014, fa presente di aver bandito nel 2014 una procedura di mobilità volontaria, ai sensi dell’art.</w:t>
      </w:r>
      <w:r w:rsidR="004B1F16">
        <w:rPr>
          <w:rFonts w:ascii="Bodoni MT" w:eastAsia="Times New Roman" w:hAnsi="Bodoni MT" w:cs="Times New Roman"/>
          <w:sz w:val="24"/>
          <w:szCs w:val="24"/>
          <w:lang w:eastAsia="it-IT"/>
        </w:rPr>
        <w:t xml:space="preserve"> 30 </w:t>
      </w:r>
      <w:r w:rsidR="00160227" w:rsidRPr="00AA0FFF">
        <w:rPr>
          <w:rFonts w:ascii="Bodoni MT" w:eastAsia="Times New Roman" w:hAnsi="Bodoni MT" w:cs="Times New Roman"/>
          <w:sz w:val="24"/>
          <w:szCs w:val="24"/>
          <w:lang w:eastAsia="it-IT"/>
        </w:rPr>
        <w:t>d.lgs.</w:t>
      </w:r>
      <w:r w:rsidR="004B1F16">
        <w:rPr>
          <w:rFonts w:ascii="Bodoni MT" w:eastAsia="Times New Roman" w:hAnsi="Bodoni MT" w:cs="Times New Roman"/>
          <w:sz w:val="24"/>
          <w:szCs w:val="24"/>
          <w:lang w:eastAsia="it-IT"/>
        </w:rPr>
        <w:t xml:space="preserve"> </w:t>
      </w:r>
      <w:r w:rsidR="00160227" w:rsidRPr="00AA0FFF">
        <w:rPr>
          <w:rFonts w:ascii="Bodoni MT" w:eastAsia="Times New Roman" w:hAnsi="Bodoni MT" w:cs="Times New Roman"/>
          <w:sz w:val="24"/>
          <w:szCs w:val="24"/>
          <w:lang w:eastAsia="it-IT"/>
        </w:rPr>
        <w:t>n. 165/2001</w:t>
      </w:r>
      <w:r w:rsidR="00E408FF" w:rsidRPr="00AA0FFF">
        <w:rPr>
          <w:rFonts w:ascii="Bodoni MT" w:eastAsia="Times New Roman" w:hAnsi="Bodoni MT" w:cs="Times New Roman"/>
          <w:sz w:val="24"/>
          <w:szCs w:val="24"/>
          <w:lang w:eastAsia="it-IT"/>
        </w:rPr>
        <w:t>, a cui</w:t>
      </w:r>
      <w:r w:rsidR="00B1545F" w:rsidRPr="00AA0FFF">
        <w:rPr>
          <w:rFonts w:ascii="Bodoni MT" w:eastAsia="Times New Roman" w:hAnsi="Bodoni MT" w:cs="Times New Roman"/>
          <w:sz w:val="24"/>
          <w:szCs w:val="24"/>
          <w:lang w:eastAsia="it-IT"/>
        </w:rPr>
        <w:t xml:space="preserve"> ha chiesto di essere ammesso un dipendente dell’Autori</w:t>
      </w:r>
      <w:r w:rsidR="00E408FF" w:rsidRPr="00AA0FFF">
        <w:rPr>
          <w:rFonts w:ascii="Bodoni MT" w:eastAsia="Times New Roman" w:hAnsi="Bodoni MT" w:cs="Times New Roman"/>
          <w:sz w:val="24"/>
          <w:szCs w:val="24"/>
          <w:lang w:eastAsia="it-IT"/>
        </w:rPr>
        <w:t>tà idrica toscana. L</w:t>
      </w:r>
      <w:r w:rsidR="00B1545F" w:rsidRPr="00AA0FFF">
        <w:rPr>
          <w:rFonts w:ascii="Bodoni MT" w:eastAsia="Times New Roman" w:hAnsi="Bodoni MT" w:cs="Times New Roman"/>
          <w:sz w:val="24"/>
          <w:szCs w:val="24"/>
          <w:lang w:eastAsia="it-IT"/>
        </w:rPr>
        <w:t>’ente chiede</w:t>
      </w:r>
      <w:r w:rsidR="001A7F96" w:rsidRPr="00AA0FFF">
        <w:rPr>
          <w:rFonts w:ascii="Bodoni MT" w:eastAsia="Times New Roman" w:hAnsi="Bodoni MT" w:cs="Times New Roman"/>
          <w:sz w:val="24"/>
          <w:szCs w:val="24"/>
          <w:lang w:eastAsia="it-IT"/>
        </w:rPr>
        <w:t xml:space="preserve"> se tale mobilità</w:t>
      </w:r>
      <w:r w:rsidR="00B1545F" w:rsidRPr="00AA0FFF">
        <w:rPr>
          <w:rFonts w:ascii="Bodoni MT" w:eastAsia="Times New Roman" w:hAnsi="Bodoni MT" w:cs="Times New Roman"/>
          <w:sz w:val="24"/>
          <w:szCs w:val="24"/>
          <w:lang w:eastAsia="it-IT"/>
        </w:rPr>
        <w:t xml:space="preserve"> possa essere considerata neutrale</w:t>
      </w:r>
      <w:r w:rsidR="004B1F16">
        <w:rPr>
          <w:rFonts w:ascii="Bodoni MT" w:eastAsia="Times New Roman" w:hAnsi="Bodoni MT" w:cs="Times New Roman"/>
          <w:sz w:val="24"/>
          <w:szCs w:val="24"/>
          <w:lang w:eastAsia="it-IT"/>
        </w:rPr>
        <w:t xml:space="preserve">, ai sensi dell’art. 1, comma </w:t>
      </w:r>
      <w:r w:rsidR="001A7F96" w:rsidRPr="00AA0FFF">
        <w:rPr>
          <w:rFonts w:ascii="Bodoni MT" w:eastAsia="Times New Roman" w:hAnsi="Bodoni MT" w:cs="Times New Roman"/>
          <w:sz w:val="24"/>
          <w:szCs w:val="24"/>
          <w:lang w:eastAsia="it-IT"/>
        </w:rPr>
        <w:t>47</w:t>
      </w:r>
      <w:r w:rsidR="004B1F16">
        <w:rPr>
          <w:rFonts w:ascii="Bodoni MT" w:eastAsia="Times New Roman" w:hAnsi="Bodoni MT" w:cs="Times New Roman"/>
          <w:sz w:val="24"/>
          <w:szCs w:val="24"/>
          <w:lang w:eastAsia="it-IT"/>
        </w:rPr>
        <w:t>,</w:t>
      </w:r>
      <w:r w:rsidR="001A7F96" w:rsidRPr="00AA0FFF">
        <w:rPr>
          <w:rFonts w:ascii="Bodoni MT" w:eastAsia="Times New Roman" w:hAnsi="Bodoni MT" w:cs="Times New Roman"/>
          <w:sz w:val="24"/>
          <w:szCs w:val="24"/>
          <w:lang w:eastAsia="it-IT"/>
        </w:rPr>
        <w:t xml:space="preserve"> l.</w:t>
      </w:r>
      <w:r w:rsidR="004B1F16">
        <w:rPr>
          <w:rFonts w:ascii="Bodoni MT" w:eastAsia="Times New Roman" w:hAnsi="Bodoni MT" w:cs="Times New Roman"/>
          <w:sz w:val="24"/>
          <w:szCs w:val="24"/>
          <w:lang w:eastAsia="it-IT"/>
        </w:rPr>
        <w:t xml:space="preserve"> </w:t>
      </w:r>
      <w:r w:rsidR="001A7F96" w:rsidRPr="00AA0FFF">
        <w:rPr>
          <w:rFonts w:ascii="Bodoni MT" w:eastAsia="Times New Roman" w:hAnsi="Bodoni MT" w:cs="Times New Roman"/>
          <w:sz w:val="24"/>
          <w:szCs w:val="24"/>
          <w:lang w:eastAsia="it-IT"/>
        </w:rPr>
        <w:t>n.</w:t>
      </w:r>
      <w:r w:rsidR="004B1F16">
        <w:rPr>
          <w:rFonts w:ascii="Bodoni MT" w:eastAsia="Times New Roman" w:hAnsi="Bodoni MT" w:cs="Times New Roman"/>
          <w:sz w:val="24"/>
          <w:szCs w:val="24"/>
          <w:lang w:eastAsia="it-IT"/>
        </w:rPr>
        <w:t xml:space="preserve"> </w:t>
      </w:r>
      <w:r w:rsidR="001A7F96" w:rsidRPr="00AA0FFF">
        <w:rPr>
          <w:rFonts w:ascii="Bodoni MT" w:eastAsia="Times New Roman" w:hAnsi="Bodoni MT" w:cs="Times New Roman"/>
          <w:sz w:val="24"/>
          <w:szCs w:val="24"/>
          <w:lang w:eastAsia="it-IT"/>
        </w:rPr>
        <w:t>311/2004</w:t>
      </w:r>
      <w:r w:rsidR="00A5312A" w:rsidRPr="00AA0FFF">
        <w:rPr>
          <w:rFonts w:ascii="Bodoni MT" w:eastAsia="Times New Roman" w:hAnsi="Bodoni MT" w:cs="Times New Roman"/>
          <w:sz w:val="24"/>
          <w:szCs w:val="24"/>
          <w:lang w:eastAsia="it-IT"/>
        </w:rPr>
        <w:t>,</w:t>
      </w:r>
      <w:r w:rsidR="00F90422" w:rsidRPr="00AA0FFF">
        <w:rPr>
          <w:rFonts w:ascii="Bodoni MT" w:eastAsia="Times New Roman" w:hAnsi="Bodoni MT" w:cs="Times New Roman"/>
          <w:sz w:val="24"/>
          <w:szCs w:val="24"/>
          <w:lang w:eastAsia="it-IT"/>
        </w:rPr>
        <w:t xml:space="preserve"> </w:t>
      </w:r>
      <w:r w:rsidR="00CC40E9" w:rsidRPr="00AA0FFF">
        <w:rPr>
          <w:rFonts w:ascii="Bodoni MT" w:eastAsia="Times New Roman" w:hAnsi="Bodoni MT" w:cs="Times New Roman"/>
          <w:sz w:val="24"/>
          <w:szCs w:val="24"/>
          <w:lang w:eastAsia="it-IT"/>
        </w:rPr>
        <w:t>che consente, a determinate condizioni,</w:t>
      </w:r>
      <w:r w:rsidR="00F90422" w:rsidRPr="00AA0FFF">
        <w:rPr>
          <w:rFonts w:ascii="Bodoni MT" w:eastAsia="Times New Roman" w:hAnsi="Bodoni MT" w:cs="Times New Roman"/>
          <w:sz w:val="24"/>
          <w:szCs w:val="24"/>
          <w:lang w:eastAsia="it-IT"/>
        </w:rPr>
        <w:t xml:space="preserve"> </w:t>
      </w:r>
      <w:r w:rsidR="00CC40E9" w:rsidRPr="00AA0FFF">
        <w:rPr>
          <w:rFonts w:ascii="Bodoni MT" w:eastAsia="Times New Roman" w:hAnsi="Bodoni MT" w:cs="Times New Roman"/>
          <w:sz w:val="24"/>
          <w:szCs w:val="24"/>
          <w:lang w:eastAsia="it-IT"/>
        </w:rPr>
        <w:t>i trasferimenti tra amministrazioni sottoposte a regime di limitazione nelle assunzioni di personale</w:t>
      </w:r>
      <w:r w:rsidR="00A5312A" w:rsidRPr="00AA0FFF">
        <w:rPr>
          <w:rFonts w:ascii="Bodoni MT" w:eastAsia="Times New Roman" w:hAnsi="Bodoni MT" w:cs="Times New Roman"/>
          <w:sz w:val="24"/>
          <w:szCs w:val="24"/>
          <w:lang w:eastAsia="it-IT"/>
        </w:rPr>
        <w:t>, considerando che</w:t>
      </w:r>
      <w:r w:rsidR="00F90422" w:rsidRPr="00AA0FFF">
        <w:rPr>
          <w:rFonts w:ascii="Bodoni MT" w:eastAsia="Times New Roman" w:hAnsi="Bodoni MT" w:cs="Times New Roman"/>
          <w:sz w:val="24"/>
          <w:szCs w:val="24"/>
          <w:lang w:eastAsia="it-IT"/>
        </w:rPr>
        <w:t xml:space="preserve"> l’ente di provenienza</w:t>
      </w:r>
      <w:r w:rsidR="00A5312A" w:rsidRPr="00AA0FFF">
        <w:rPr>
          <w:rFonts w:ascii="Bodoni MT" w:eastAsia="Times New Roman" w:hAnsi="Bodoni MT" w:cs="Times New Roman"/>
          <w:sz w:val="24"/>
          <w:szCs w:val="24"/>
          <w:lang w:eastAsia="it-IT"/>
        </w:rPr>
        <w:t xml:space="preserve"> del dipendente</w:t>
      </w:r>
      <w:r w:rsidR="00F90422" w:rsidRPr="00AA0FFF">
        <w:rPr>
          <w:rFonts w:ascii="Bodoni MT" w:eastAsia="Times New Roman" w:hAnsi="Bodoni MT" w:cs="Times New Roman"/>
          <w:sz w:val="24"/>
          <w:szCs w:val="24"/>
          <w:lang w:eastAsia="it-IT"/>
        </w:rPr>
        <w:t xml:space="preserve">, a detta </w:t>
      </w:r>
      <w:r w:rsidR="0026077B" w:rsidRPr="00AA0FFF">
        <w:rPr>
          <w:rFonts w:ascii="Bodoni MT" w:eastAsia="Times New Roman" w:hAnsi="Bodoni MT" w:cs="Times New Roman"/>
          <w:sz w:val="24"/>
          <w:szCs w:val="24"/>
          <w:lang w:eastAsia="it-IT"/>
        </w:rPr>
        <w:t>del comune</w:t>
      </w:r>
      <w:r w:rsidR="00A5312A" w:rsidRPr="00AA0FFF">
        <w:rPr>
          <w:rFonts w:ascii="Bodoni MT" w:eastAsia="Times New Roman" w:hAnsi="Bodoni MT" w:cs="Times New Roman"/>
          <w:sz w:val="24"/>
          <w:szCs w:val="24"/>
          <w:lang w:eastAsia="it-IT"/>
        </w:rPr>
        <w:t xml:space="preserve"> è</w:t>
      </w:r>
      <w:r w:rsidR="004B1F16">
        <w:rPr>
          <w:rFonts w:ascii="Bodoni MT" w:eastAsia="Times New Roman" w:hAnsi="Bodoni MT" w:cs="Times New Roman"/>
          <w:sz w:val="24"/>
          <w:szCs w:val="24"/>
          <w:lang w:eastAsia="it-IT"/>
        </w:rPr>
        <w:t xml:space="preserve"> </w:t>
      </w:r>
      <w:r w:rsidR="00A5312A" w:rsidRPr="00AA0FFF">
        <w:rPr>
          <w:rFonts w:ascii="Bodoni MT" w:eastAsia="Times New Roman" w:hAnsi="Bodoni MT" w:cs="Times New Roman"/>
          <w:sz w:val="24"/>
          <w:szCs w:val="24"/>
          <w:lang w:eastAsia="it-IT"/>
        </w:rPr>
        <w:t>di nuova istituzione e</w:t>
      </w:r>
      <w:r w:rsidR="0026077B" w:rsidRPr="00AA0FFF">
        <w:rPr>
          <w:rFonts w:ascii="Bodoni MT" w:eastAsia="Times New Roman" w:hAnsi="Bodoni MT" w:cs="Times New Roman"/>
          <w:sz w:val="24"/>
          <w:szCs w:val="24"/>
          <w:lang w:eastAsia="it-IT"/>
        </w:rPr>
        <w:t>, come tale,</w:t>
      </w:r>
      <w:r w:rsidR="00F90422" w:rsidRPr="00AA0FFF">
        <w:rPr>
          <w:rFonts w:ascii="Bodoni MT" w:eastAsia="Times New Roman" w:hAnsi="Bodoni MT" w:cs="Times New Roman"/>
          <w:sz w:val="24"/>
          <w:szCs w:val="24"/>
          <w:lang w:eastAsia="it-IT"/>
        </w:rPr>
        <w:t xml:space="preserve"> assoggettato solo ai vincoli previsti dall’art. 9</w:t>
      </w:r>
      <w:r w:rsidR="004B1F16">
        <w:rPr>
          <w:rFonts w:ascii="Bodoni MT" w:eastAsia="Times New Roman" w:hAnsi="Bodoni MT" w:cs="Times New Roman"/>
          <w:sz w:val="24"/>
          <w:szCs w:val="24"/>
          <w:lang w:eastAsia="it-IT"/>
        </w:rPr>
        <w:t xml:space="preserve">, comma </w:t>
      </w:r>
      <w:r w:rsidR="00F90422" w:rsidRPr="00AA0FFF">
        <w:rPr>
          <w:rFonts w:ascii="Bodoni MT" w:eastAsia="Times New Roman" w:hAnsi="Bodoni MT" w:cs="Times New Roman"/>
          <w:sz w:val="24"/>
          <w:szCs w:val="24"/>
          <w:lang w:eastAsia="it-IT"/>
        </w:rPr>
        <w:t>36</w:t>
      </w:r>
      <w:r w:rsidR="004B1F16">
        <w:rPr>
          <w:rFonts w:ascii="Bodoni MT" w:eastAsia="Times New Roman" w:hAnsi="Bodoni MT" w:cs="Times New Roman"/>
          <w:sz w:val="24"/>
          <w:szCs w:val="24"/>
          <w:lang w:eastAsia="it-IT"/>
        </w:rPr>
        <w:t xml:space="preserve">, </w:t>
      </w:r>
      <w:r w:rsidR="00F90422" w:rsidRPr="00AA0FFF">
        <w:rPr>
          <w:rFonts w:ascii="Bodoni MT" w:eastAsia="Times New Roman" w:hAnsi="Bodoni MT" w:cs="Times New Roman"/>
          <w:sz w:val="24"/>
          <w:szCs w:val="24"/>
          <w:lang w:eastAsia="it-IT"/>
        </w:rPr>
        <w:t>d.l. n.</w:t>
      </w:r>
      <w:r w:rsidR="004B1F16">
        <w:rPr>
          <w:rFonts w:ascii="Bodoni MT" w:eastAsia="Times New Roman" w:hAnsi="Bodoni MT" w:cs="Times New Roman"/>
          <w:sz w:val="24"/>
          <w:szCs w:val="24"/>
          <w:lang w:eastAsia="it-IT"/>
        </w:rPr>
        <w:t xml:space="preserve"> 78/2010, convertito dalla l.</w:t>
      </w:r>
      <w:r w:rsidR="00F90422" w:rsidRPr="00AA0FFF">
        <w:rPr>
          <w:rFonts w:ascii="Bodoni MT" w:eastAsia="Times New Roman" w:hAnsi="Bodoni MT" w:cs="Times New Roman"/>
          <w:sz w:val="24"/>
          <w:szCs w:val="24"/>
          <w:lang w:eastAsia="it-IT"/>
        </w:rPr>
        <w:t xml:space="preserve"> n. 122/2010</w:t>
      </w:r>
      <w:r w:rsidR="00E408FF" w:rsidRPr="00AA0FFF">
        <w:rPr>
          <w:rFonts w:ascii="Bodoni MT" w:eastAsia="Times New Roman" w:hAnsi="Bodoni MT" w:cs="Times New Roman"/>
          <w:sz w:val="24"/>
          <w:szCs w:val="24"/>
          <w:lang w:eastAsia="it-IT"/>
        </w:rPr>
        <w:t>.</w:t>
      </w:r>
    </w:p>
    <w:p w:rsidR="00FE60C8" w:rsidRPr="00AA0FFF" w:rsidRDefault="00FE60C8" w:rsidP="00FE60C8">
      <w:pPr>
        <w:spacing w:after="0" w:line="360" w:lineRule="auto"/>
        <w:ind w:right="98"/>
        <w:jc w:val="center"/>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CONSIDERATO</w:t>
      </w:r>
    </w:p>
    <w:p w:rsidR="00FE60C8" w:rsidRPr="00AA0FFF" w:rsidRDefault="00C20FA4" w:rsidP="004B1F16">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2</w:t>
      </w:r>
      <w:r w:rsidR="004A5980">
        <w:rPr>
          <w:rFonts w:ascii="Bodoni MT" w:eastAsia="Times New Roman" w:hAnsi="Bodoni MT" w:cs="Times New Roman"/>
          <w:sz w:val="24"/>
          <w:szCs w:val="24"/>
          <w:lang w:eastAsia="it-IT"/>
        </w:rPr>
        <w:t>.</w:t>
      </w:r>
      <w:r w:rsidRPr="00AA0FFF">
        <w:rPr>
          <w:rFonts w:ascii="Bodoni MT" w:eastAsia="Times New Roman" w:hAnsi="Bodoni MT" w:cs="Times New Roman"/>
          <w:sz w:val="24"/>
          <w:szCs w:val="24"/>
          <w:lang w:eastAsia="it-IT"/>
        </w:rPr>
        <w:t xml:space="preserve"> - </w:t>
      </w:r>
      <w:r w:rsidR="00FE60C8" w:rsidRPr="00AA0FFF">
        <w:rPr>
          <w:rFonts w:ascii="Bodoni MT" w:eastAsia="Times New Roman" w:hAnsi="Bodoni MT" w:cs="Times New Roman"/>
          <w:sz w:val="24"/>
          <w:szCs w:val="24"/>
          <w:lang w:eastAsia="it-IT"/>
        </w:rPr>
        <w:t>La richiesta di parere è ammissibile sotto il profilo soggettivo, in quanto formulata dal Sindaco del Comune interessato, per il tramite del Consiglio delle autonomie.</w:t>
      </w:r>
    </w:p>
    <w:p w:rsidR="00FC05A7" w:rsidRPr="00AA0FFF" w:rsidRDefault="00111329" w:rsidP="004B1F16">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Sotto il profilo dell’ammissibilità oggettiva, va osser</w:t>
      </w:r>
      <w:r w:rsidR="00D16795" w:rsidRPr="00AA0FFF">
        <w:rPr>
          <w:rFonts w:ascii="Bodoni MT" w:eastAsia="Times New Roman" w:hAnsi="Bodoni MT" w:cs="Times New Roman"/>
          <w:sz w:val="24"/>
          <w:szCs w:val="24"/>
          <w:lang w:eastAsia="it-IT"/>
        </w:rPr>
        <w:t xml:space="preserve">vato che l’attività consultiva </w:t>
      </w:r>
      <w:r w:rsidRPr="00AA0FFF">
        <w:rPr>
          <w:rFonts w:ascii="Bodoni MT" w:eastAsia="Times New Roman" w:hAnsi="Bodoni MT" w:cs="Times New Roman"/>
          <w:sz w:val="24"/>
          <w:szCs w:val="24"/>
          <w:lang w:eastAsia="it-IT"/>
        </w:rPr>
        <w:t>delle sezioni regional</w:t>
      </w:r>
      <w:r w:rsidR="002819AE" w:rsidRPr="00AA0FFF">
        <w:rPr>
          <w:rFonts w:ascii="Bodoni MT" w:eastAsia="Times New Roman" w:hAnsi="Bodoni MT" w:cs="Times New Roman"/>
          <w:sz w:val="24"/>
          <w:szCs w:val="24"/>
          <w:lang w:eastAsia="it-IT"/>
        </w:rPr>
        <w:t>i di controllo della Corte dei c</w:t>
      </w:r>
      <w:r w:rsidR="00697821" w:rsidRPr="00AA0FFF">
        <w:rPr>
          <w:rFonts w:ascii="Bodoni MT" w:eastAsia="Times New Roman" w:hAnsi="Bodoni MT" w:cs="Times New Roman"/>
          <w:sz w:val="24"/>
          <w:szCs w:val="24"/>
          <w:lang w:eastAsia="it-IT"/>
        </w:rPr>
        <w:t>onti di cui all’art.</w:t>
      </w:r>
      <w:r w:rsidR="002819AE" w:rsidRPr="00AA0FFF">
        <w:rPr>
          <w:rFonts w:ascii="Bodoni MT" w:eastAsia="Times New Roman" w:hAnsi="Bodoni MT" w:cs="Times New Roman"/>
          <w:sz w:val="24"/>
          <w:szCs w:val="24"/>
          <w:lang w:eastAsia="it-IT"/>
        </w:rPr>
        <w:t xml:space="preserve"> </w:t>
      </w:r>
      <w:r w:rsidR="00697821" w:rsidRPr="00AA0FFF">
        <w:rPr>
          <w:rFonts w:ascii="Bodoni MT" w:eastAsia="Times New Roman" w:hAnsi="Bodoni MT" w:cs="Times New Roman"/>
          <w:sz w:val="24"/>
          <w:szCs w:val="24"/>
          <w:lang w:eastAsia="it-IT"/>
        </w:rPr>
        <w:t xml:space="preserve">7, comma 8, </w:t>
      </w:r>
      <w:r w:rsidRPr="00AA0FFF">
        <w:rPr>
          <w:rFonts w:ascii="Bodoni MT" w:eastAsia="Times New Roman" w:hAnsi="Bodoni MT" w:cs="Times New Roman"/>
          <w:sz w:val="24"/>
          <w:szCs w:val="24"/>
          <w:lang w:eastAsia="it-IT"/>
        </w:rPr>
        <w:t>l.</w:t>
      </w:r>
      <w:r w:rsidR="002819AE" w:rsidRPr="00AA0FFF">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n.</w:t>
      </w:r>
      <w:r w:rsidR="002819AE" w:rsidRPr="00AA0FFF">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131/2003,</w:t>
      </w:r>
      <w:r w:rsidR="00BD1B4B" w:rsidRPr="00AA0FFF">
        <w:rPr>
          <w:rFonts w:ascii="Bodoni MT" w:eastAsia="Times New Roman" w:hAnsi="Bodoni MT" w:cs="Times New Roman"/>
          <w:sz w:val="24"/>
          <w:szCs w:val="24"/>
          <w:lang w:eastAsia="it-IT"/>
        </w:rPr>
        <w:t xml:space="preserve"> c</w:t>
      </w:r>
      <w:r w:rsidR="0021560A" w:rsidRPr="00AA0FFF">
        <w:rPr>
          <w:rFonts w:ascii="Bodoni MT" w:eastAsia="Times New Roman" w:hAnsi="Bodoni MT" w:cs="Times New Roman"/>
          <w:sz w:val="24"/>
          <w:szCs w:val="24"/>
          <w:lang w:eastAsia="it-IT"/>
        </w:rPr>
        <w:t>ome evidenziato dalle Sezioni r</w:t>
      </w:r>
      <w:r w:rsidR="002B5E7B" w:rsidRPr="00AA0FFF">
        <w:rPr>
          <w:rFonts w:ascii="Bodoni MT" w:eastAsia="Times New Roman" w:hAnsi="Bodoni MT" w:cs="Times New Roman"/>
          <w:sz w:val="24"/>
          <w:szCs w:val="24"/>
          <w:lang w:eastAsia="it-IT"/>
        </w:rPr>
        <w:t>iunite di questa Corte, con pronunzia resa in sede di nomofilac</w:t>
      </w:r>
      <w:r w:rsidR="00821EDB" w:rsidRPr="00AA0FFF">
        <w:rPr>
          <w:rFonts w:ascii="Bodoni MT" w:eastAsia="Times New Roman" w:hAnsi="Bodoni MT" w:cs="Times New Roman"/>
          <w:sz w:val="24"/>
          <w:szCs w:val="24"/>
          <w:lang w:eastAsia="it-IT"/>
        </w:rPr>
        <w:t>hia contabile</w:t>
      </w:r>
      <w:r w:rsidR="002B5E7B" w:rsidRPr="00AA0FFF">
        <w:rPr>
          <w:rFonts w:ascii="Bodoni MT" w:eastAsia="Times New Roman" w:hAnsi="Bodoni MT" w:cs="Times New Roman"/>
          <w:sz w:val="24"/>
          <w:szCs w:val="24"/>
          <w:lang w:eastAsia="it-IT"/>
        </w:rPr>
        <w:t xml:space="preserve"> (del. n. </w:t>
      </w:r>
      <w:r w:rsidR="001A15CA" w:rsidRPr="00AA0FFF">
        <w:rPr>
          <w:rFonts w:ascii="Bodoni MT" w:eastAsia="Times New Roman" w:hAnsi="Bodoni MT" w:cs="Times New Roman"/>
          <w:sz w:val="24"/>
          <w:szCs w:val="24"/>
          <w:lang w:eastAsia="it-IT"/>
        </w:rPr>
        <w:t>54/</w:t>
      </w:r>
      <w:r w:rsidR="002B5E7B" w:rsidRPr="00AA0FFF">
        <w:rPr>
          <w:rFonts w:ascii="Bodoni MT" w:eastAsia="Times New Roman" w:hAnsi="Bodoni MT" w:cs="Times New Roman"/>
          <w:sz w:val="24"/>
          <w:szCs w:val="24"/>
          <w:lang w:eastAsia="it-IT"/>
        </w:rPr>
        <w:t>2010)</w:t>
      </w:r>
      <w:r w:rsidR="00E22055" w:rsidRPr="00AA0FFF">
        <w:rPr>
          <w:rFonts w:ascii="Bodoni MT" w:eastAsia="Times New Roman" w:hAnsi="Bodoni MT" w:cs="Times New Roman"/>
          <w:sz w:val="24"/>
          <w:szCs w:val="24"/>
          <w:lang w:eastAsia="it-IT"/>
        </w:rPr>
        <w:t>,</w:t>
      </w:r>
      <w:r w:rsidR="002819AE" w:rsidRPr="00AA0FFF">
        <w:rPr>
          <w:rFonts w:ascii="Bodoni MT" w:eastAsia="Times New Roman" w:hAnsi="Bodoni MT" w:cs="Times New Roman"/>
          <w:sz w:val="24"/>
          <w:szCs w:val="24"/>
          <w:lang w:eastAsia="it-IT"/>
        </w:rPr>
        <w:t xml:space="preserve"> a conferma</w:t>
      </w:r>
      <w:r w:rsidR="00BD1B4B" w:rsidRPr="00AA0FFF">
        <w:rPr>
          <w:rFonts w:ascii="Bodoni MT" w:eastAsia="Times New Roman" w:hAnsi="Bodoni MT" w:cs="Times New Roman"/>
          <w:sz w:val="24"/>
          <w:szCs w:val="24"/>
          <w:lang w:eastAsia="it-IT"/>
        </w:rPr>
        <w:t xml:space="preserve"> </w:t>
      </w:r>
      <w:r w:rsidR="007D6C9A" w:rsidRPr="00AA0FFF">
        <w:rPr>
          <w:rFonts w:ascii="Bodoni MT" w:eastAsia="Times New Roman" w:hAnsi="Bodoni MT" w:cs="Times New Roman"/>
          <w:sz w:val="24"/>
          <w:szCs w:val="24"/>
          <w:lang w:eastAsia="it-IT"/>
        </w:rPr>
        <w:t>dell</w:t>
      </w:r>
      <w:r w:rsidR="002B5E7B" w:rsidRPr="00AA0FFF">
        <w:rPr>
          <w:rFonts w:ascii="Bodoni MT" w:eastAsia="Times New Roman" w:hAnsi="Bodoni MT" w:cs="Times New Roman"/>
          <w:sz w:val="24"/>
          <w:szCs w:val="24"/>
          <w:lang w:eastAsia="it-IT"/>
        </w:rPr>
        <w:t xml:space="preserve">’orientamento già assunto dalla Sezione </w:t>
      </w:r>
      <w:r w:rsidR="0021560A" w:rsidRPr="00AA0FFF">
        <w:rPr>
          <w:rFonts w:ascii="Bodoni MT" w:eastAsia="Times New Roman" w:hAnsi="Bodoni MT" w:cs="Times New Roman"/>
          <w:sz w:val="24"/>
          <w:szCs w:val="24"/>
          <w:lang w:eastAsia="it-IT"/>
        </w:rPr>
        <w:t>a</w:t>
      </w:r>
      <w:r w:rsidR="004B1F16">
        <w:rPr>
          <w:rFonts w:ascii="Bodoni MT" w:eastAsia="Times New Roman" w:hAnsi="Bodoni MT" w:cs="Times New Roman"/>
          <w:sz w:val="24"/>
          <w:szCs w:val="24"/>
          <w:lang w:eastAsia="it-IT"/>
        </w:rPr>
        <w:t>utonomie (del. n. 5</w:t>
      </w:r>
      <w:r w:rsidR="002B5E7B" w:rsidRPr="00AA0FFF">
        <w:rPr>
          <w:rFonts w:ascii="Bodoni MT" w:eastAsia="Times New Roman" w:hAnsi="Bodoni MT" w:cs="Times New Roman"/>
          <w:sz w:val="24"/>
          <w:szCs w:val="24"/>
          <w:lang w:eastAsia="it-IT"/>
        </w:rPr>
        <w:t>/</w:t>
      </w:r>
      <w:r w:rsidR="00E22055" w:rsidRPr="00AA0FFF">
        <w:rPr>
          <w:rFonts w:ascii="Bodoni MT" w:eastAsia="Times New Roman" w:hAnsi="Bodoni MT" w:cs="Times New Roman"/>
          <w:sz w:val="24"/>
          <w:szCs w:val="24"/>
          <w:lang w:eastAsia="it-IT"/>
        </w:rPr>
        <w:t>2006),</w:t>
      </w:r>
      <w:r w:rsidRPr="00AA0FFF">
        <w:rPr>
          <w:rFonts w:ascii="Bodoni MT" w:eastAsia="Times New Roman" w:hAnsi="Bodoni MT" w:cs="Times New Roman"/>
          <w:sz w:val="24"/>
          <w:szCs w:val="24"/>
          <w:lang w:eastAsia="it-IT"/>
        </w:rPr>
        <w:t xml:space="preserve"> si svolge in relazione alla sola materia della “contabilità pubblica”, e non già in un ambito di consulenza di por</w:t>
      </w:r>
      <w:r w:rsidR="00697821" w:rsidRPr="00AA0FFF">
        <w:rPr>
          <w:rFonts w:ascii="Bodoni MT" w:eastAsia="Times New Roman" w:hAnsi="Bodoni MT" w:cs="Times New Roman"/>
          <w:sz w:val="24"/>
          <w:szCs w:val="24"/>
          <w:lang w:eastAsia="it-IT"/>
        </w:rPr>
        <w:t>tata generale, e che, se pure</w:t>
      </w:r>
      <w:r w:rsidR="00E22055" w:rsidRPr="00AA0FFF">
        <w:rPr>
          <w:rFonts w:ascii="Bodoni MT" w:eastAsia="Times New Roman" w:hAnsi="Bodoni MT" w:cs="Times New Roman"/>
          <w:sz w:val="24"/>
          <w:szCs w:val="24"/>
          <w:lang w:eastAsia="it-IT"/>
        </w:rPr>
        <w:t xml:space="preserve"> la nozione di contabilità pubblica</w:t>
      </w:r>
      <w:r w:rsidRPr="00AA0FFF">
        <w:rPr>
          <w:rFonts w:ascii="Bodoni MT" w:eastAsia="Times New Roman" w:hAnsi="Bodoni MT" w:cs="Times New Roman"/>
          <w:sz w:val="24"/>
          <w:szCs w:val="24"/>
          <w:lang w:eastAsia="it-IT"/>
        </w:rPr>
        <w:t xml:space="preserve"> debba essere intesa</w:t>
      </w:r>
      <w:r w:rsidR="00612B88" w:rsidRPr="00AA0FFF">
        <w:rPr>
          <w:rFonts w:ascii="Bodoni MT" w:eastAsia="Times New Roman" w:hAnsi="Bodoni MT" w:cs="Times New Roman"/>
          <w:sz w:val="24"/>
          <w:szCs w:val="24"/>
          <w:lang w:eastAsia="it-IT"/>
        </w:rPr>
        <w:t xml:space="preserve"> in</w:t>
      </w:r>
      <w:r w:rsidR="002631C8" w:rsidRPr="00AA0FFF">
        <w:rPr>
          <w:rFonts w:ascii="Bodoni MT" w:eastAsia="Times New Roman" w:hAnsi="Bodoni MT" w:cs="Times New Roman"/>
          <w:sz w:val="24"/>
          <w:szCs w:val="24"/>
          <w:lang w:eastAsia="it-IT"/>
        </w:rPr>
        <w:t xml:space="preserve"> senso </w:t>
      </w:r>
      <w:r w:rsidR="002631C8" w:rsidRPr="00AA0FFF">
        <w:rPr>
          <w:rFonts w:ascii="Bodoni MT" w:eastAsia="Times New Roman" w:hAnsi="Bodoni MT" w:cs="Times New Roman"/>
          <w:sz w:val="24"/>
          <w:szCs w:val="24"/>
          <w:lang w:eastAsia="it-IT"/>
        </w:rPr>
        <w:lastRenderedPageBreak/>
        <w:t>dinamico</w:t>
      </w:r>
      <w:r w:rsidR="002819AE" w:rsidRPr="00AA0FFF">
        <w:rPr>
          <w:rFonts w:ascii="Bodoni MT" w:eastAsia="Times New Roman" w:hAnsi="Bodoni MT" w:cs="Times New Roman"/>
          <w:sz w:val="24"/>
          <w:szCs w:val="24"/>
          <w:lang w:eastAsia="it-IT"/>
        </w:rPr>
        <w:t xml:space="preserve">, </w:t>
      </w:r>
      <w:r w:rsidR="0017102F" w:rsidRPr="00AA0FFF">
        <w:rPr>
          <w:rFonts w:ascii="Bodoni MT" w:eastAsia="Times New Roman" w:hAnsi="Bodoni MT" w:cs="Times New Roman"/>
          <w:sz w:val="24"/>
          <w:szCs w:val="24"/>
          <w:lang w:eastAsia="it-IT"/>
        </w:rPr>
        <w:t>e quindi ri</w:t>
      </w:r>
      <w:r w:rsidR="0089607C" w:rsidRPr="00AA0FFF">
        <w:rPr>
          <w:rFonts w:ascii="Bodoni MT" w:eastAsia="Times New Roman" w:hAnsi="Bodoni MT" w:cs="Times New Roman"/>
          <w:sz w:val="24"/>
          <w:szCs w:val="24"/>
          <w:lang w:eastAsia="it-IT"/>
        </w:rPr>
        <w:t xml:space="preserve">conducibile </w:t>
      </w:r>
      <w:r w:rsidR="00612B88" w:rsidRPr="00AA0FFF">
        <w:rPr>
          <w:rFonts w:ascii="Bodoni MT" w:eastAsia="Times New Roman" w:hAnsi="Bodoni MT" w:cs="Times New Roman"/>
          <w:sz w:val="24"/>
          <w:szCs w:val="24"/>
          <w:lang w:eastAsia="it-IT"/>
        </w:rPr>
        <w:t>anche alle modalità di u</w:t>
      </w:r>
      <w:r w:rsidR="002819AE" w:rsidRPr="00AA0FFF">
        <w:rPr>
          <w:rFonts w:ascii="Bodoni MT" w:eastAsia="Times New Roman" w:hAnsi="Bodoni MT" w:cs="Times New Roman"/>
          <w:sz w:val="24"/>
          <w:szCs w:val="24"/>
          <w:lang w:eastAsia="it-IT"/>
        </w:rPr>
        <w:t>tilizzo delle risorse pubbliche</w:t>
      </w:r>
      <w:r w:rsidR="005D1806" w:rsidRPr="00AA0FFF">
        <w:rPr>
          <w:rFonts w:ascii="Bodoni MT" w:eastAsia="Times New Roman" w:hAnsi="Bodoni MT" w:cs="Times New Roman"/>
          <w:sz w:val="24"/>
          <w:szCs w:val="24"/>
          <w:lang w:eastAsia="it-IT"/>
        </w:rPr>
        <w:t>,</w:t>
      </w:r>
      <w:r w:rsidR="00612B88" w:rsidRPr="00AA0FFF">
        <w:rPr>
          <w:rFonts w:ascii="Bodoni MT" w:eastAsia="Times New Roman" w:hAnsi="Bodoni MT" w:cs="Times New Roman"/>
          <w:sz w:val="24"/>
          <w:szCs w:val="24"/>
          <w:lang w:eastAsia="it-IT"/>
        </w:rPr>
        <w:t xml:space="preserve"> alla sana gestione e agli equilibri di bilancio</w:t>
      </w:r>
      <w:r w:rsidR="002631C8" w:rsidRPr="00AA0FFF">
        <w:rPr>
          <w:rFonts w:ascii="Bodoni MT" w:eastAsia="Times New Roman" w:hAnsi="Bodoni MT" w:cs="Times New Roman"/>
          <w:sz w:val="24"/>
          <w:szCs w:val="24"/>
          <w:lang w:eastAsia="it-IT"/>
        </w:rPr>
        <w:t>,</w:t>
      </w:r>
      <w:r w:rsidR="00E22055" w:rsidRPr="00AA0FFF">
        <w:rPr>
          <w:rFonts w:ascii="Bodoni MT" w:eastAsia="Times New Roman" w:hAnsi="Bodoni MT" w:cs="Times New Roman"/>
          <w:sz w:val="24"/>
          <w:szCs w:val="24"/>
          <w:lang w:eastAsia="it-IT"/>
        </w:rPr>
        <w:t xml:space="preserve"> non può interpretarsi in modo </w:t>
      </w:r>
      <w:r w:rsidR="00821EDB" w:rsidRPr="00AA0FFF">
        <w:rPr>
          <w:rFonts w:ascii="Bodoni MT" w:eastAsia="Times New Roman" w:hAnsi="Bodoni MT" w:cs="Times New Roman"/>
          <w:sz w:val="24"/>
          <w:szCs w:val="24"/>
          <w:lang w:eastAsia="it-IT"/>
        </w:rPr>
        <w:t>che</w:t>
      </w:r>
      <w:r w:rsidR="00697821" w:rsidRPr="00AA0FFF">
        <w:rPr>
          <w:rFonts w:ascii="Bodoni MT" w:eastAsia="Times New Roman" w:hAnsi="Bodoni MT" w:cs="Times New Roman"/>
          <w:sz w:val="24"/>
          <w:szCs w:val="24"/>
          <w:lang w:eastAsia="it-IT"/>
        </w:rPr>
        <w:t xml:space="preserve"> in essa rientri “</w:t>
      </w:r>
      <w:r w:rsidR="0017102F" w:rsidRPr="00AA0FFF">
        <w:rPr>
          <w:rFonts w:ascii="Bodoni MT" w:eastAsia="Times New Roman" w:hAnsi="Bodoni MT" w:cs="Times New Roman"/>
          <w:sz w:val="24"/>
          <w:szCs w:val="24"/>
          <w:lang w:eastAsia="it-IT"/>
        </w:rPr>
        <w:t>qualsivoglia attività</w:t>
      </w:r>
      <w:r w:rsidR="00BD1B4B" w:rsidRPr="00AA0FFF">
        <w:rPr>
          <w:rFonts w:ascii="Bodoni MT" w:eastAsia="Times New Roman" w:hAnsi="Bodoni MT" w:cs="Times New Roman"/>
          <w:sz w:val="24"/>
          <w:szCs w:val="24"/>
          <w:lang w:eastAsia="it-IT"/>
        </w:rPr>
        <w:t xml:space="preserve"> degli Enti che abbia</w:t>
      </w:r>
      <w:r w:rsidR="00697821" w:rsidRPr="00AA0FFF">
        <w:rPr>
          <w:rFonts w:ascii="Bodoni MT" w:eastAsia="Times New Roman" w:hAnsi="Bodoni MT" w:cs="Times New Roman"/>
          <w:sz w:val="24"/>
          <w:szCs w:val="24"/>
          <w:lang w:eastAsia="it-IT"/>
        </w:rPr>
        <w:t>, comunque</w:t>
      </w:r>
      <w:r w:rsidR="0017102F" w:rsidRPr="00AA0FFF">
        <w:rPr>
          <w:rFonts w:ascii="Bodoni MT" w:eastAsia="Times New Roman" w:hAnsi="Bodoni MT" w:cs="Times New Roman"/>
          <w:sz w:val="24"/>
          <w:szCs w:val="24"/>
          <w:lang w:eastAsia="it-IT"/>
        </w:rPr>
        <w:t>,</w:t>
      </w:r>
      <w:r w:rsidR="00BD1B4B" w:rsidRPr="00AA0FFF">
        <w:rPr>
          <w:rFonts w:ascii="Bodoni MT" w:eastAsia="Times New Roman" w:hAnsi="Bodoni MT" w:cs="Times New Roman"/>
          <w:sz w:val="24"/>
          <w:szCs w:val="24"/>
          <w:lang w:eastAsia="it-IT"/>
        </w:rPr>
        <w:t xml:space="preserve"> </w:t>
      </w:r>
      <w:r w:rsidR="0017102F" w:rsidRPr="00AA0FFF">
        <w:rPr>
          <w:rFonts w:ascii="Bodoni MT" w:eastAsia="Times New Roman" w:hAnsi="Bodoni MT" w:cs="Times New Roman"/>
          <w:sz w:val="24"/>
          <w:szCs w:val="24"/>
          <w:lang w:eastAsia="it-IT"/>
        </w:rPr>
        <w:t>riflessi di natura finanziaria</w:t>
      </w:r>
      <w:r w:rsidR="00821EDB" w:rsidRPr="00AA0FFF">
        <w:rPr>
          <w:rFonts w:ascii="Bodoni MT" w:eastAsia="Times New Roman" w:hAnsi="Bodoni MT" w:cs="Times New Roman"/>
          <w:sz w:val="24"/>
          <w:szCs w:val="24"/>
          <w:lang w:eastAsia="it-IT"/>
        </w:rPr>
        <w:t>“</w:t>
      </w:r>
      <w:r w:rsidR="00612B88" w:rsidRPr="00AA0FFF">
        <w:rPr>
          <w:rFonts w:ascii="Bodoni MT" w:eastAsia="Times New Roman" w:hAnsi="Bodoni MT" w:cs="Times New Roman"/>
          <w:sz w:val="24"/>
          <w:szCs w:val="24"/>
          <w:lang w:eastAsia="it-IT"/>
        </w:rPr>
        <w:t>. La nozione di contabilità pubblica</w:t>
      </w:r>
      <w:r w:rsidR="00821EDB" w:rsidRPr="00AA0FFF">
        <w:rPr>
          <w:rFonts w:ascii="Bodoni MT" w:eastAsia="Times New Roman" w:hAnsi="Bodoni MT" w:cs="Times New Roman"/>
          <w:sz w:val="24"/>
          <w:szCs w:val="24"/>
          <w:lang w:eastAsia="it-IT"/>
        </w:rPr>
        <w:t xml:space="preserve"> deve assumere</w:t>
      </w:r>
      <w:r w:rsidR="00612B88" w:rsidRPr="00AA0FFF">
        <w:rPr>
          <w:rFonts w:ascii="Bodoni MT" w:eastAsia="Times New Roman" w:hAnsi="Bodoni MT" w:cs="Times New Roman"/>
          <w:sz w:val="24"/>
          <w:szCs w:val="24"/>
          <w:lang w:eastAsia="it-IT"/>
        </w:rPr>
        <w:t>, pertanto,</w:t>
      </w:r>
      <w:r w:rsidR="00E22055" w:rsidRPr="00AA0FFF">
        <w:rPr>
          <w:rFonts w:ascii="Bodoni MT" w:eastAsia="Times New Roman" w:hAnsi="Bodoni MT" w:cs="Times New Roman"/>
          <w:sz w:val="24"/>
          <w:szCs w:val="24"/>
          <w:lang w:eastAsia="it-IT"/>
        </w:rPr>
        <w:t xml:space="preserve"> “</w:t>
      </w:r>
      <w:r w:rsidR="002B5E7B" w:rsidRPr="00AA0FFF">
        <w:rPr>
          <w:rFonts w:ascii="Bodoni MT" w:eastAsia="Times New Roman" w:hAnsi="Bodoni MT" w:cs="Times New Roman"/>
          <w:sz w:val="24"/>
          <w:szCs w:val="24"/>
          <w:lang w:eastAsia="it-IT"/>
        </w:rPr>
        <w:t>un ambito limitato alle normative e ai relativi atti applicativi che disciplinano in generale l’attività finanziaria che precede o che segue i distinti interventi di settore, ricomprendendo in particolare la disciplina dei bilanci ed i relativi equilibri, l’acquisizione delle entrate, l’organizzazione finanziaria-contabile, la disciplina del patrimonio, la gestione della spesa, l’indebitamento, la rendicontazione ed i relativi controlli”</w:t>
      </w:r>
      <w:r w:rsidR="00612B88" w:rsidRPr="00AA0FFF">
        <w:rPr>
          <w:rFonts w:ascii="Bodoni MT" w:eastAsia="Times New Roman" w:hAnsi="Bodoni MT" w:cs="Times New Roman"/>
          <w:sz w:val="24"/>
          <w:szCs w:val="24"/>
          <w:lang w:eastAsia="it-IT"/>
        </w:rPr>
        <w:t>, nel quadro degli specifici obiettivi di contenimento della spesa sanciti dai principi di coordi</w:t>
      </w:r>
      <w:r w:rsidR="00B41B05" w:rsidRPr="00AA0FFF">
        <w:rPr>
          <w:rFonts w:ascii="Bodoni MT" w:eastAsia="Times New Roman" w:hAnsi="Bodoni MT" w:cs="Times New Roman"/>
          <w:sz w:val="24"/>
          <w:szCs w:val="24"/>
          <w:lang w:eastAsia="it-IT"/>
        </w:rPr>
        <w:t>namento della finanza pubblica.</w:t>
      </w:r>
    </w:p>
    <w:p w:rsidR="00BD1B4B" w:rsidRPr="00AA0FFF" w:rsidRDefault="00633FE2" w:rsidP="004B1F16">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L’</w:t>
      </w:r>
      <w:r w:rsidR="00B41B05" w:rsidRPr="00AA0FFF">
        <w:rPr>
          <w:rFonts w:ascii="Bodoni MT" w:eastAsia="Times New Roman" w:hAnsi="Bodoni MT" w:cs="Times New Roman"/>
          <w:sz w:val="24"/>
          <w:szCs w:val="24"/>
          <w:lang w:eastAsia="it-IT"/>
        </w:rPr>
        <w:t>attività consultiva della Corte</w:t>
      </w:r>
      <w:r w:rsidRPr="00AA0FFF">
        <w:rPr>
          <w:rFonts w:ascii="Bodoni MT" w:eastAsia="Times New Roman" w:hAnsi="Bodoni MT" w:cs="Times New Roman"/>
          <w:sz w:val="24"/>
          <w:szCs w:val="24"/>
          <w:lang w:eastAsia="it-IT"/>
        </w:rPr>
        <w:t>,</w:t>
      </w:r>
      <w:r w:rsidR="00B41B05" w:rsidRPr="00AA0FFF">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i</w:t>
      </w:r>
      <w:r w:rsidR="00612B88" w:rsidRPr="00AA0FFF">
        <w:rPr>
          <w:rFonts w:ascii="Bodoni MT" w:eastAsia="Times New Roman" w:hAnsi="Bodoni MT" w:cs="Times New Roman"/>
          <w:sz w:val="24"/>
          <w:szCs w:val="24"/>
          <w:lang w:eastAsia="it-IT"/>
        </w:rPr>
        <w:t xml:space="preserve">noltre, </w:t>
      </w:r>
      <w:r w:rsidRPr="00AA0FFF">
        <w:rPr>
          <w:rFonts w:ascii="Bodoni MT" w:eastAsia="Times New Roman" w:hAnsi="Bodoni MT" w:cs="Times New Roman"/>
          <w:sz w:val="24"/>
          <w:szCs w:val="24"/>
          <w:lang w:eastAsia="it-IT"/>
        </w:rPr>
        <w:t xml:space="preserve">deve riguardare </w:t>
      </w:r>
      <w:r w:rsidR="00B41B05" w:rsidRPr="00AA0FFF">
        <w:rPr>
          <w:rFonts w:ascii="Bodoni MT" w:eastAsia="Times New Roman" w:hAnsi="Bodoni MT" w:cs="Times New Roman"/>
          <w:sz w:val="24"/>
          <w:szCs w:val="24"/>
          <w:lang w:eastAsia="it-IT"/>
        </w:rPr>
        <w:t>questioni di rilevanza generale</w:t>
      </w:r>
      <w:r w:rsidRPr="00AA0FFF">
        <w:rPr>
          <w:rFonts w:ascii="Bodoni MT" w:eastAsia="Times New Roman" w:hAnsi="Bodoni MT" w:cs="Times New Roman"/>
          <w:sz w:val="24"/>
          <w:szCs w:val="24"/>
          <w:lang w:eastAsia="it-IT"/>
        </w:rPr>
        <w:t xml:space="preserve">, da valutare in </w:t>
      </w:r>
      <w:r w:rsidR="005D1806" w:rsidRPr="00AA0FFF">
        <w:rPr>
          <w:rFonts w:ascii="Bodoni MT" w:eastAsia="Times New Roman" w:hAnsi="Bodoni MT" w:cs="Times New Roman"/>
          <w:sz w:val="24"/>
          <w:szCs w:val="24"/>
          <w:lang w:eastAsia="it-IT"/>
        </w:rPr>
        <w:t>astratto;</w:t>
      </w:r>
      <w:r w:rsidR="00B41B05" w:rsidRPr="00AA0FFF">
        <w:rPr>
          <w:rFonts w:ascii="Bodoni MT" w:eastAsia="Times New Roman" w:hAnsi="Bodoni MT" w:cs="Times New Roman"/>
          <w:sz w:val="24"/>
          <w:szCs w:val="24"/>
          <w:lang w:eastAsia="it-IT"/>
        </w:rPr>
        <w:t xml:space="preserve"> non deve avere ad oggetto concreti atti di gestione dell’ente, né</w:t>
      </w:r>
      <w:r w:rsidR="00E8374E" w:rsidRPr="00AA0FFF">
        <w:rPr>
          <w:rFonts w:ascii="Bodoni MT" w:eastAsia="Times New Roman" w:hAnsi="Bodoni MT" w:cs="Times New Roman"/>
          <w:sz w:val="24"/>
          <w:szCs w:val="24"/>
          <w:lang w:eastAsia="it-IT"/>
        </w:rPr>
        <w:t xml:space="preserve"> tantomeno</w:t>
      </w:r>
      <w:r w:rsidR="00B41B05" w:rsidRPr="00AA0FFF">
        <w:rPr>
          <w:rFonts w:ascii="Bodoni MT" w:eastAsia="Times New Roman" w:hAnsi="Bodoni MT" w:cs="Times New Roman"/>
          <w:sz w:val="24"/>
          <w:szCs w:val="24"/>
          <w:lang w:eastAsia="it-IT"/>
        </w:rPr>
        <w:t xml:space="preserve"> implicare valutazioni su comportamenti</w:t>
      </w:r>
      <w:r w:rsidRPr="00AA0FFF">
        <w:rPr>
          <w:rFonts w:ascii="Bodoni MT" w:eastAsia="Times New Roman" w:hAnsi="Bodoni MT" w:cs="Times New Roman"/>
          <w:sz w:val="24"/>
          <w:szCs w:val="24"/>
          <w:lang w:eastAsia="it-IT"/>
        </w:rPr>
        <w:t xml:space="preserve"> </w:t>
      </w:r>
      <w:r w:rsidR="00E8374E" w:rsidRPr="00AA0FFF">
        <w:rPr>
          <w:rFonts w:ascii="Bodoni MT" w:eastAsia="Times New Roman" w:hAnsi="Bodoni MT" w:cs="Times New Roman"/>
          <w:sz w:val="24"/>
          <w:szCs w:val="24"/>
          <w:lang w:eastAsia="it-IT"/>
        </w:rPr>
        <w:t>o atti</w:t>
      </w:r>
      <w:r w:rsidR="00B41B05" w:rsidRPr="00AA0FFF">
        <w:rPr>
          <w:rFonts w:ascii="Bodoni MT" w:eastAsia="Times New Roman" w:hAnsi="Bodoni MT" w:cs="Times New Roman"/>
          <w:sz w:val="24"/>
          <w:szCs w:val="24"/>
          <w:lang w:eastAsia="it-IT"/>
        </w:rPr>
        <w:t xml:space="preserve"> già adottati, per evitare un’</w:t>
      </w:r>
      <w:r w:rsidR="00522184" w:rsidRPr="00AA0FFF">
        <w:rPr>
          <w:rFonts w:ascii="Bodoni MT" w:eastAsia="Times New Roman" w:hAnsi="Bodoni MT" w:cs="Times New Roman"/>
          <w:sz w:val="24"/>
          <w:szCs w:val="24"/>
          <w:lang w:eastAsia="it-IT"/>
        </w:rPr>
        <w:t>ingerenza</w:t>
      </w:r>
      <w:r w:rsidR="00E8374E" w:rsidRPr="00AA0FFF">
        <w:rPr>
          <w:rFonts w:ascii="Bodoni MT" w:eastAsia="Times New Roman" w:hAnsi="Bodoni MT" w:cs="Times New Roman"/>
          <w:sz w:val="24"/>
          <w:szCs w:val="24"/>
          <w:lang w:eastAsia="it-IT"/>
        </w:rPr>
        <w:t xml:space="preserve"> o compartecipazione</w:t>
      </w:r>
      <w:r w:rsidR="00522184" w:rsidRPr="00AA0FFF">
        <w:rPr>
          <w:rFonts w:ascii="Bodoni MT" w:eastAsia="Times New Roman" w:hAnsi="Bodoni MT" w:cs="Times New Roman"/>
          <w:sz w:val="24"/>
          <w:szCs w:val="24"/>
          <w:lang w:eastAsia="it-IT"/>
        </w:rPr>
        <w:t xml:space="preserve"> della Corte</w:t>
      </w:r>
      <w:r w:rsidR="00E8374E" w:rsidRPr="00AA0FFF">
        <w:rPr>
          <w:rFonts w:ascii="Bodoni MT" w:eastAsia="Times New Roman" w:hAnsi="Bodoni MT" w:cs="Times New Roman"/>
          <w:sz w:val="24"/>
          <w:szCs w:val="24"/>
          <w:lang w:eastAsia="it-IT"/>
        </w:rPr>
        <w:t xml:space="preserve"> nella concreta attività amministrativa dell’ente</w:t>
      </w:r>
      <w:r w:rsidR="00B41B05" w:rsidRPr="00AA0FFF">
        <w:rPr>
          <w:rFonts w:ascii="Bodoni MT" w:eastAsia="Times New Roman" w:hAnsi="Bodoni MT" w:cs="Times New Roman"/>
          <w:sz w:val="24"/>
          <w:szCs w:val="24"/>
          <w:lang w:eastAsia="it-IT"/>
        </w:rPr>
        <w:t xml:space="preserve">, incompatibile con la </w:t>
      </w:r>
      <w:r w:rsidR="00E8374E" w:rsidRPr="00AA0FFF">
        <w:rPr>
          <w:rFonts w:ascii="Bodoni MT" w:eastAsia="Times New Roman" w:hAnsi="Bodoni MT" w:cs="Times New Roman"/>
          <w:sz w:val="24"/>
          <w:szCs w:val="24"/>
          <w:lang w:eastAsia="it-IT"/>
        </w:rPr>
        <w:t>propria posizione</w:t>
      </w:r>
      <w:r w:rsidR="00522184" w:rsidRPr="00AA0FFF">
        <w:rPr>
          <w:rFonts w:ascii="Bodoni MT" w:eastAsia="Times New Roman" w:hAnsi="Bodoni MT" w:cs="Times New Roman"/>
          <w:sz w:val="24"/>
          <w:szCs w:val="24"/>
          <w:lang w:eastAsia="it-IT"/>
        </w:rPr>
        <w:t xml:space="preserve"> </w:t>
      </w:r>
      <w:r w:rsidR="00B41B05" w:rsidRPr="00AA0FFF">
        <w:rPr>
          <w:rFonts w:ascii="Bodoni MT" w:eastAsia="Times New Roman" w:hAnsi="Bodoni MT" w:cs="Times New Roman"/>
          <w:sz w:val="24"/>
          <w:szCs w:val="24"/>
          <w:lang w:eastAsia="it-IT"/>
        </w:rPr>
        <w:t>di terzietà e indipendenza</w:t>
      </w:r>
      <w:r w:rsidR="00FC05A7" w:rsidRPr="00AA0FFF">
        <w:rPr>
          <w:rFonts w:ascii="Bodoni MT" w:eastAsia="Times New Roman" w:hAnsi="Bodoni MT" w:cs="Times New Roman"/>
          <w:sz w:val="24"/>
          <w:szCs w:val="24"/>
          <w:lang w:eastAsia="it-IT"/>
        </w:rPr>
        <w:t xml:space="preserve"> e ogni interferenza</w:t>
      </w:r>
      <w:r w:rsidR="00612B88" w:rsidRPr="00AA0FFF">
        <w:rPr>
          <w:rFonts w:ascii="Bodoni MT" w:eastAsia="Times New Roman" w:hAnsi="Bodoni MT" w:cs="Times New Roman"/>
          <w:sz w:val="24"/>
          <w:szCs w:val="24"/>
          <w:lang w:eastAsia="it-IT"/>
        </w:rPr>
        <w:t xml:space="preserve"> con </w:t>
      </w:r>
      <w:r w:rsidR="00522184" w:rsidRPr="00AA0FFF">
        <w:rPr>
          <w:rFonts w:ascii="Bodoni MT" w:eastAsia="Times New Roman" w:hAnsi="Bodoni MT" w:cs="Times New Roman"/>
          <w:sz w:val="24"/>
          <w:szCs w:val="24"/>
          <w:lang w:eastAsia="it-IT"/>
        </w:rPr>
        <w:t>le funzioni giurisdizi</w:t>
      </w:r>
      <w:r w:rsidR="001A15CA" w:rsidRPr="00AA0FFF">
        <w:rPr>
          <w:rFonts w:ascii="Bodoni MT" w:eastAsia="Times New Roman" w:hAnsi="Bodoni MT" w:cs="Times New Roman"/>
          <w:sz w:val="24"/>
          <w:szCs w:val="24"/>
          <w:lang w:eastAsia="it-IT"/>
        </w:rPr>
        <w:t>onali intestate alla Corte dei c</w:t>
      </w:r>
      <w:r w:rsidR="00522184" w:rsidRPr="00AA0FFF">
        <w:rPr>
          <w:rFonts w:ascii="Bodoni MT" w:eastAsia="Times New Roman" w:hAnsi="Bodoni MT" w:cs="Times New Roman"/>
          <w:sz w:val="24"/>
          <w:szCs w:val="24"/>
          <w:lang w:eastAsia="it-IT"/>
        </w:rPr>
        <w:t>onti o ad altre magistrature.</w:t>
      </w:r>
    </w:p>
    <w:p w:rsidR="001134B4" w:rsidRPr="00AA0FFF" w:rsidRDefault="00C20FA4" w:rsidP="004B1F16">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3</w:t>
      </w:r>
      <w:r w:rsidR="004A5980">
        <w:rPr>
          <w:rFonts w:ascii="Bodoni MT" w:eastAsia="Times New Roman" w:hAnsi="Bodoni MT" w:cs="Times New Roman"/>
          <w:sz w:val="24"/>
          <w:szCs w:val="24"/>
          <w:lang w:eastAsia="it-IT"/>
        </w:rPr>
        <w:t>.</w:t>
      </w:r>
      <w:r w:rsidRPr="00AA0FFF">
        <w:rPr>
          <w:rFonts w:ascii="Bodoni MT" w:eastAsia="Times New Roman" w:hAnsi="Bodoni MT" w:cs="Times New Roman"/>
          <w:sz w:val="24"/>
          <w:szCs w:val="24"/>
          <w:lang w:eastAsia="it-IT"/>
        </w:rPr>
        <w:t xml:space="preserve"> - </w:t>
      </w:r>
      <w:r w:rsidR="00895D95" w:rsidRPr="00AA0FFF">
        <w:rPr>
          <w:rFonts w:ascii="Bodoni MT" w:eastAsia="Times New Roman" w:hAnsi="Bodoni MT" w:cs="Times New Roman"/>
          <w:sz w:val="24"/>
          <w:szCs w:val="24"/>
          <w:lang w:eastAsia="it-IT"/>
        </w:rPr>
        <w:t>I</w:t>
      </w:r>
      <w:r w:rsidR="00522184" w:rsidRPr="00AA0FFF">
        <w:rPr>
          <w:rFonts w:ascii="Bodoni MT" w:eastAsia="Times New Roman" w:hAnsi="Bodoni MT" w:cs="Times New Roman"/>
          <w:sz w:val="24"/>
          <w:szCs w:val="24"/>
          <w:lang w:eastAsia="it-IT"/>
        </w:rPr>
        <w:t>l quesi</w:t>
      </w:r>
      <w:r w:rsidR="00E408FF" w:rsidRPr="00AA0FFF">
        <w:rPr>
          <w:rFonts w:ascii="Bodoni MT" w:eastAsia="Times New Roman" w:hAnsi="Bodoni MT" w:cs="Times New Roman"/>
          <w:sz w:val="24"/>
          <w:szCs w:val="24"/>
          <w:lang w:eastAsia="it-IT"/>
        </w:rPr>
        <w:t>to posto,</w:t>
      </w:r>
      <w:r w:rsidR="00F90422" w:rsidRPr="00AA0FFF">
        <w:rPr>
          <w:rFonts w:ascii="Bodoni MT" w:eastAsia="Times New Roman" w:hAnsi="Bodoni MT" w:cs="Times New Roman"/>
          <w:sz w:val="24"/>
          <w:szCs w:val="24"/>
          <w:lang w:eastAsia="it-IT"/>
        </w:rPr>
        <w:t xml:space="preserve"> valutato solo in termini generali ed esclusa ogni valutazione sulla fattispecie concreta</w:t>
      </w:r>
      <w:r w:rsidRPr="00AA0FFF">
        <w:rPr>
          <w:rFonts w:ascii="Bodoni MT" w:eastAsia="Times New Roman" w:hAnsi="Bodoni MT" w:cs="Times New Roman"/>
          <w:sz w:val="24"/>
          <w:szCs w:val="24"/>
          <w:lang w:eastAsia="it-IT"/>
        </w:rPr>
        <w:t>, è</w:t>
      </w:r>
      <w:r w:rsidR="00F90422" w:rsidRPr="00AA0FFF">
        <w:rPr>
          <w:rFonts w:ascii="Bodoni MT" w:eastAsia="Times New Roman" w:hAnsi="Bodoni MT" w:cs="Times New Roman"/>
          <w:sz w:val="24"/>
          <w:szCs w:val="24"/>
          <w:lang w:eastAsia="it-IT"/>
        </w:rPr>
        <w:t xml:space="preserve"> </w:t>
      </w:r>
      <w:r w:rsidR="00522184" w:rsidRPr="00AA0FFF">
        <w:rPr>
          <w:rFonts w:ascii="Bodoni MT" w:eastAsia="Times New Roman" w:hAnsi="Bodoni MT" w:cs="Times New Roman"/>
          <w:sz w:val="24"/>
          <w:szCs w:val="24"/>
          <w:lang w:eastAsia="it-IT"/>
        </w:rPr>
        <w:t>ammissibile</w:t>
      </w:r>
      <w:r w:rsidR="001A15CA" w:rsidRPr="00AA0FFF">
        <w:rPr>
          <w:rFonts w:ascii="Bodoni MT" w:eastAsia="Times New Roman" w:hAnsi="Bodoni MT" w:cs="Times New Roman"/>
          <w:sz w:val="24"/>
          <w:szCs w:val="24"/>
          <w:lang w:eastAsia="it-IT"/>
        </w:rPr>
        <w:t xml:space="preserve"> </w:t>
      </w:r>
      <w:r w:rsidR="00F90422" w:rsidRPr="00AA0FFF">
        <w:rPr>
          <w:rFonts w:ascii="Bodoni MT" w:eastAsia="Times New Roman" w:hAnsi="Bodoni MT" w:cs="Times New Roman"/>
          <w:sz w:val="24"/>
          <w:szCs w:val="24"/>
          <w:lang w:eastAsia="it-IT"/>
        </w:rPr>
        <w:t xml:space="preserve">anche </w:t>
      </w:r>
      <w:r w:rsidR="001A15CA" w:rsidRPr="00AA0FFF">
        <w:rPr>
          <w:rFonts w:ascii="Bodoni MT" w:eastAsia="Times New Roman" w:hAnsi="Bodoni MT" w:cs="Times New Roman"/>
          <w:sz w:val="24"/>
          <w:szCs w:val="24"/>
          <w:lang w:eastAsia="it-IT"/>
        </w:rPr>
        <w:t>dal punto di vista oggettivo</w:t>
      </w:r>
      <w:r w:rsidR="001134B4" w:rsidRPr="00AA0FFF">
        <w:rPr>
          <w:rFonts w:ascii="Bodoni MT" w:eastAsia="Times New Roman" w:hAnsi="Bodoni MT" w:cs="Times New Roman"/>
          <w:sz w:val="24"/>
          <w:szCs w:val="24"/>
          <w:lang w:eastAsia="it-IT"/>
        </w:rPr>
        <w:t xml:space="preserve"> perché</w:t>
      </w:r>
      <w:r w:rsidR="001A15CA" w:rsidRPr="00AA0FFF">
        <w:rPr>
          <w:rFonts w:ascii="Bodoni MT" w:eastAsia="Times New Roman" w:hAnsi="Bodoni MT" w:cs="Times New Roman"/>
          <w:sz w:val="24"/>
          <w:szCs w:val="24"/>
          <w:lang w:eastAsia="it-IT"/>
        </w:rPr>
        <w:t xml:space="preserve"> </w:t>
      </w:r>
      <w:r w:rsidR="000719ED" w:rsidRPr="00AA0FFF">
        <w:rPr>
          <w:rFonts w:ascii="Bodoni MT" w:eastAsia="Times New Roman" w:hAnsi="Bodoni MT" w:cs="Times New Roman"/>
          <w:sz w:val="24"/>
          <w:szCs w:val="24"/>
          <w:lang w:eastAsia="it-IT"/>
        </w:rPr>
        <w:t>inerente la normativa dettata in materia di contenimento della spesa del personale e di concorso delle autonomie locali al rispetto degli obiettivi di finanza pubblica.</w:t>
      </w:r>
    </w:p>
    <w:p w:rsidR="004B1F16" w:rsidRDefault="00431B24" w:rsidP="004B1F16">
      <w:pPr>
        <w:spacing w:after="0" w:line="360" w:lineRule="auto"/>
        <w:ind w:firstLine="284"/>
        <w:jc w:val="both"/>
        <w:rPr>
          <w:rFonts w:ascii="Bodoni MT" w:hAnsi="Bodoni MT"/>
          <w:sz w:val="24"/>
          <w:szCs w:val="24"/>
          <w:lang w:eastAsia="it-IT"/>
        </w:rPr>
      </w:pPr>
      <w:r>
        <w:rPr>
          <w:rFonts w:ascii="Bodoni MT" w:hAnsi="Bodoni MT"/>
          <w:sz w:val="24"/>
          <w:szCs w:val="24"/>
          <w:lang w:eastAsia="it-IT"/>
        </w:rPr>
        <w:t>4</w:t>
      </w:r>
      <w:r w:rsidR="004A5980">
        <w:rPr>
          <w:rFonts w:ascii="Bodoni MT" w:hAnsi="Bodoni MT"/>
          <w:sz w:val="24"/>
          <w:szCs w:val="24"/>
          <w:lang w:eastAsia="it-IT"/>
        </w:rPr>
        <w:t>.</w:t>
      </w:r>
      <w:r w:rsidR="00351F8B">
        <w:rPr>
          <w:rFonts w:ascii="Bodoni MT" w:hAnsi="Bodoni MT"/>
          <w:sz w:val="24"/>
          <w:szCs w:val="24"/>
          <w:lang w:eastAsia="it-IT"/>
        </w:rPr>
        <w:t xml:space="preserve"> - </w:t>
      </w:r>
      <w:r w:rsidR="0026077B" w:rsidRPr="00AA0FFF">
        <w:rPr>
          <w:rFonts w:ascii="Bodoni MT" w:hAnsi="Bodoni MT"/>
          <w:sz w:val="24"/>
          <w:szCs w:val="24"/>
          <w:lang w:eastAsia="it-IT"/>
        </w:rPr>
        <w:t>Nel merito.</w:t>
      </w:r>
    </w:p>
    <w:p w:rsidR="00D01710" w:rsidRDefault="0026077B" w:rsidP="004B1F16">
      <w:pPr>
        <w:spacing w:after="0" w:line="360" w:lineRule="auto"/>
        <w:ind w:firstLine="284"/>
        <w:jc w:val="both"/>
        <w:rPr>
          <w:rFonts w:ascii="Bodoni MT" w:hAnsi="Bodoni MT"/>
          <w:sz w:val="24"/>
          <w:szCs w:val="24"/>
          <w:lang w:eastAsia="it-IT"/>
        </w:rPr>
      </w:pPr>
      <w:r w:rsidRPr="00AA0FFF">
        <w:rPr>
          <w:rFonts w:ascii="Bodoni MT" w:hAnsi="Bodoni MT"/>
          <w:sz w:val="24"/>
          <w:szCs w:val="24"/>
          <w:lang w:eastAsia="it-IT"/>
        </w:rPr>
        <w:t>Prelimin</w:t>
      </w:r>
      <w:r w:rsidR="000E3E7E" w:rsidRPr="00AA0FFF">
        <w:rPr>
          <w:rFonts w:ascii="Bodoni MT" w:hAnsi="Bodoni MT"/>
          <w:sz w:val="24"/>
          <w:szCs w:val="24"/>
          <w:lang w:eastAsia="it-IT"/>
        </w:rPr>
        <w:t>armente occorre ricordare che le</w:t>
      </w:r>
      <w:r w:rsidRPr="00AA0FFF">
        <w:rPr>
          <w:rFonts w:ascii="Bodoni MT" w:hAnsi="Bodoni MT"/>
          <w:sz w:val="24"/>
          <w:szCs w:val="24"/>
          <w:lang w:eastAsia="it-IT"/>
        </w:rPr>
        <w:t xml:space="preserve"> </w:t>
      </w:r>
      <w:r w:rsidR="000E3E7E" w:rsidRPr="00AA0FFF">
        <w:rPr>
          <w:rFonts w:ascii="Bodoni MT" w:hAnsi="Bodoni MT"/>
          <w:sz w:val="24"/>
          <w:szCs w:val="24"/>
          <w:lang w:eastAsia="it-IT"/>
        </w:rPr>
        <w:t>procedure</w:t>
      </w:r>
      <w:r w:rsidR="000D1E1D" w:rsidRPr="00AA0FFF">
        <w:rPr>
          <w:rFonts w:ascii="Bodoni MT" w:hAnsi="Bodoni MT"/>
          <w:sz w:val="24"/>
          <w:szCs w:val="24"/>
          <w:lang w:eastAsia="it-IT"/>
        </w:rPr>
        <w:t xml:space="preserve"> di </w:t>
      </w:r>
      <w:r w:rsidRPr="00AA0FFF">
        <w:rPr>
          <w:rFonts w:ascii="Bodoni MT" w:hAnsi="Bodoni MT"/>
          <w:sz w:val="24"/>
          <w:szCs w:val="24"/>
          <w:lang w:eastAsia="it-IT"/>
        </w:rPr>
        <w:t>mobilità tra enti</w:t>
      </w:r>
      <w:r w:rsidR="000D1E1D" w:rsidRPr="00AA0FFF">
        <w:rPr>
          <w:rFonts w:ascii="Bodoni MT" w:hAnsi="Bodoni MT"/>
          <w:sz w:val="24"/>
          <w:szCs w:val="24"/>
          <w:lang w:eastAsia="it-IT"/>
        </w:rPr>
        <w:t xml:space="preserve">, </w:t>
      </w:r>
      <w:r w:rsidR="005556C8" w:rsidRPr="00AA0FFF">
        <w:rPr>
          <w:rFonts w:ascii="Bodoni MT" w:hAnsi="Bodoni MT"/>
          <w:sz w:val="24"/>
          <w:szCs w:val="24"/>
          <w:lang w:eastAsia="it-IT"/>
        </w:rPr>
        <w:t>secondo la disciplina</w:t>
      </w:r>
      <w:r w:rsidR="000D1E1D" w:rsidRPr="00AA0FFF">
        <w:rPr>
          <w:rFonts w:ascii="Bodoni MT" w:hAnsi="Bodoni MT"/>
          <w:sz w:val="24"/>
          <w:szCs w:val="24"/>
          <w:lang w:eastAsia="it-IT"/>
        </w:rPr>
        <w:t xml:space="preserve"> da ultimo introdotta dall’art.</w:t>
      </w:r>
      <w:r w:rsidR="004B1F16">
        <w:rPr>
          <w:rFonts w:ascii="Bodoni MT" w:hAnsi="Bodoni MT"/>
          <w:sz w:val="24"/>
          <w:szCs w:val="24"/>
          <w:lang w:eastAsia="it-IT"/>
        </w:rPr>
        <w:t xml:space="preserve"> </w:t>
      </w:r>
      <w:r w:rsidR="000D1E1D" w:rsidRPr="00AA0FFF">
        <w:rPr>
          <w:rFonts w:ascii="Bodoni MT" w:hAnsi="Bodoni MT"/>
          <w:sz w:val="24"/>
          <w:szCs w:val="24"/>
          <w:lang w:eastAsia="it-IT"/>
        </w:rPr>
        <w:t>4 del d.l.</w:t>
      </w:r>
      <w:r w:rsidR="004B1F16">
        <w:rPr>
          <w:rFonts w:ascii="Bodoni MT" w:hAnsi="Bodoni MT"/>
          <w:sz w:val="24"/>
          <w:szCs w:val="24"/>
          <w:lang w:eastAsia="it-IT"/>
        </w:rPr>
        <w:t xml:space="preserve"> n. 90</w:t>
      </w:r>
      <w:r w:rsidR="000D1E1D" w:rsidRPr="00AA0FFF">
        <w:rPr>
          <w:rFonts w:ascii="Bodoni MT" w:hAnsi="Bodoni MT"/>
          <w:sz w:val="24"/>
          <w:szCs w:val="24"/>
          <w:lang w:eastAsia="it-IT"/>
        </w:rPr>
        <w:t>/2014, convertito dalla l.</w:t>
      </w:r>
      <w:r w:rsidR="004B1F16">
        <w:rPr>
          <w:rFonts w:ascii="Bodoni MT" w:hAnsi="Bodoni MT"/>
          <w:sz w:val="24"/>
          <w:szCs w:val="24"/>
          <w:lang w:eastAsia="it-IT"/>
        </w:rPr>
        <w:t xml:space="preserve"> </w:t>
      </w:r>
      <w:r w:rsidR="000D1E1D" w:rsidRPr="00AA0FFF">
        <w:rPr>
          <w:rFonts w:ascii="Bodoni MT" w:hAnsi="Bodoni MT"/>
          <w:sz w:val="24"/>
          <w:szCs w:val="24"/>
          <w:lang w:eastAsia="it-IT"/>
        </w:rPr>
        <w:t>n.</w:t>
      </w:r>
      <w:r w:rsidR="004B1F16">
        <w:rPr>
          <w:rFonts w:ascii="Bodoni MT" w:hAnsi="Bodoni MT"/>
          <w:sz w:val="24"/>
          <w:szCs w:val="24"/>
          <w:lang w:eastAsia="it-IT"/>
        </w:rPr>
        <w:t xml:space="preserve"> </w:t>
      </w:r>
      <w:r w:rsidR="000D1E1D" w:rsidRPr="00AA0FFF">
        <w:rPr>
          <w:rFonts w:ascii="Bodoni MT" w:hAnsi="Bodoni MT"/>
          <w:sz w:val="24"/>
          <w:szCs w:val="24"/>
          <w:lang w:eastAsia="it-IT"/>
        </w:rPr>
        <w:t>114/2014</w:t>
      </w:r>
      <w:r w:rsidR="004B1F16">
        <w:rPr>
          <w:rFonts w:ascii="Bodoni MT" w:hAnsi="Bodoni MT"/>
          <w:sz w:val="24"/>
          <w:szCs w:val="24"/>
          <w:lang w:eastAsia="it-IT"/>
        </w:rPr>
        <w:t>,</w:t>
      </w:r>
      <w:r w:rsidR="000D1E1D" w:rsidRPr="00AA0FFF">
        <w:rPr>
          <w:rFonts w:ascii="Bodoni MT" w:hAnsi="Bodoni MT"/>
          <w:sz w:val="24"/>
          <w:szCs w:val="24"/>
          <w:lang w:eastAsia="it-IT"/>
        </w:rPr>
        <w:t xml:space="preserve"> a modifica dell’art. 30 del d.lgs.</w:t>
      </w:r>
      <w:r w:rsidR="004B1F16">
        <w:rPr>
          <w:rFonts w:ascii="Bodoni MT" w:hAnsi="Bodoni MT"/>
          <w:sz w:val="24"/>
          <w:szCs w:val="24"/>
          <w:lang w:eastAsia="it-IT"/>
        </w:rPr>
        <w:t xml:space="preserve"> </w:t>
      </w:r>
      <w:r w:rsidR="000D1E1D" w:rsidRPr="00AA0FFF">
        <w:rPr>
          <w:rFonts w:ascii="Bodoni MT" w:hAnsi="Bodoni MT"/>
          <w:sz w:val="24"/>
          <w:szCs w:val="24"/>
          <w:lang w:eastAsia="it-IT"/>
        </w:rPr>
        <w:t>n.</w:t>
      </w:r>
      <w:r w:rsidR="004B1F16">
        <w:rPr>
          <w:rFonts w:ascii="Bodoni MT" w:hAnsi="Bodoni MT"/>
          <w:sz w:val="24"/>
          <w:szCs w:val="24"/>
          <w:lang w:eastAsia="it-IT"/>
        </w:rPr>
        <w:t xml:space="preserve"> </w:t>
      </w:r>
      <w:r w:rsidR="000D1E1D" w:rsidRPr="00AA0FFF">
        <w:rPr>
          <w:rFonts w:ascii="Bodoni MT" w:hAnsi="Bodoni MT"/>
          <w:sz w:val="24"/>
          <w:szCs w:val="24"/>
          <w:lang w:eastAsia="it-IT"/>
        </w:rPr>
        <w:t>165/2001</w:t>
      </w:r>
      <w:r w:rsidR="000E3E7E" w:rsidRPr="00AA0FFF">
        <w:rPr>
          <w:rFonts w:ascii="Bodoni MT" w:hAnsi="Bodoni MT"/>
          <w:sz w:val="24"/>
          <w:szCs w:val="24"/>
          <w:lang w:eastAsia="it-IT"/>
        </w:rPr>
        <w:t xml:space="preserve">, sono finalizzate ad </w:t>
      </w:r>
      <w:r w:rsidR="000D1E1D" w:rsidRPr="00AA0FFF">
        <w:rPr>
          <w:rFonts w:ascii="Bodoni MT" w:hAnsi="Bodoni MT"/>
          <w:sz w:val="24"/>
          <w:szCs w:val="24"/>
          <w:lang w:eastAsia="it-IT"/>
        </w:rPr>
        <w:t>attuare</w:t>
      </w:r>
      <w:r w:rsidR="005556C8" w:rsidRPr="00AA0FFF">
        <w:rPr>
          <w:rFonts w:ascii="Bodoni MT" w:hAnsi="Bodoni MT"/>
          <w:sz w:val="24"/>
          <w:szCs w:val="24"/>
          <w:lang w:eastAsia="it-IT"/>
        </w:rPr>
        <w:t xml:space="preserve"> una razionale distribuzione delle</w:t>
      </w:r>
      <w:r w:rsidR="000E3E7E" w:rsidRPr="00AA0FFF">
        <w:rPr>
          <w:rFonts w:ascii="Bodoni MT" w:hAnsi="Bodoni MT"/>
          <w:sz w:val="24"/>
          <w:szCs w:val="24"/>
          <w:lang w:eastAsia="it-IT"/>
        </w:rPr>
        <w:t xml:space="preserve"> risorse umane, soprattutto in presenza di una normativa nazionale fortemente limitativa in materia di assunzioni.</w:t>
      </w:r>
    </w:p>
    <w:p w:rsidR="004B1F16" w:rsidRDefault="000E3E7E" w:rsidP="004B1F16">
      <w:pPr>
        <w:spacing w:after="0" w:line="360" w:lineRule="auto"/>
        <w:ind w:firstLine="284"/>
        <w:jc w:val="both"/>
        <w:rPr>
          <w:rFonts w:ascii="Bodoni MT" w:hAnsi="Bodoni MT"/>
          <w:sz w:val="24"/>
          <w:szCs w:val="24"/>
          <w:lang w:eastAsia="it-IT"/>
        </w:rPr>
      </w:pPr>
      <w:r w:rsidRPr="00AA0FFF">
        <w:rPr>
          <w:rFonts w:ascii="Bodoni MT" w:hAnsi="Bodoni MT"/>
          <w:sz w:val="24"/>
          <w:szCs w:val="24"/>
          <w:lang w:eastAsia="it-IT"/>
        </w:rPr>
        <w:t>I rapporti tra l’istituto della mobilità e i vincoli assunzionali sono</w:t>
      </w:r>
      <w:r w:rsidR="005556C8" w:rsidRPr="00AA0FFF">
        <w:rPr>
          <w:rFonts w:ascii="Bodoni MT" w:hAnsi="Bodoni MT"/>
          <w:sz w:val="24"/>
          <w:szCs w:val="24"/>
          <w:lang w:eastAsia="it-IT"/>
        </w:rPr>
        <w:t xml:space="preserve"> </w:t>
      </w:r>
      <w:r w:rsidRPr="00AA0FFF">
        <w:rPr>
          <w:rFonts w:ascii="Bodoni MT" w:hAnsi="Bodoni MT"/>
          <w:sz w:val="24"/>
          <w:szCs w:val="24"/>
          <w:lang w:eastAsia="it-IT"/>
        </w:rPr>
        <w:t>disciplinati</w:t>
      </w:r>
      <w:r w:rsidR="000D1E1D" w:rsidRPr="00AA0FFF">
        <w:rPr>
          <w:rFonts w:ascii="Bodoni MT" w:hAnsi="Bodoni MT"/>
          <w:sz w:val="24"/>
          <w:szCs w:val="24"/>
          <w:lang w:eastAsia="it-IT"/>
        </w:rPr>
        <w:t xml:space="preserve"> dall’art</w:t>
      </w:r>
      <w:r w:rsidR="0026077B" w:rsidRPr="00AA0FFF">
        <w:rPr>
          <w:rFonts w:ascii="Bodoni MT" w:hAnsi="Bodoni MT"/>
          <w:sz w:val="24"/>
          <w:szCs w:val="24"/>
          <w:lang w:eastAsia="it-IT"/>
        </w:rPr>
        <w:t>.</w:t>
      </w:r>
      <w:r w:rsidR="004B1F16">
        <w:rPr>
          <w:rFonts w:ascii="Bodoni MT" w:hAnsi="Bodoni MT"/>
          <w:sz w:val="24"/>
          <w:szCs w:val="24"/>
          <w:lang w:eastAsia="it-IT"/>
        </w:rPr>
        <w:t xml:space="preserve"> </w:t>
      </w:r>
      <w:r w:rsidR="00012B02" w:rsidRPr="00AA0FFF">
        <w:rPr>
          <w:rFonts w:ascii="Bodoni MT" w:hAnsi="Bodoni MT"/>
          <w:sz w:val="24"/>
          <w:szCs w:val="24"/>
          <w:lang w:eastAsia="it-IT"/>
        </w:rPr>
        <w:t>1, comma 47,</w:t>
      </w:r>
      <w:r w:rsidR="004B1F16">
        <w:rPr>
          <w:rFonts w:ascii="Bodoni MT" w:hAnsi="Bodoni MT"/>
          <w:sz w:val="24"/>
          <w:szCs w:val="24"/>
          <w:lang w:eastAsia="it-IT"/>
        </w:rPr>
        <w:t xml:space="preserve"> </w:t>
      </w:r>
      <w:r w:rsidR="00012B02" w:rsidRPr="00AA0FFF">
        <w:rPr>
          <w:rFonts w:ascii="Bodoni MT" w:hAnsi="Bodoni MT"/>
          <w:sz w:val="24"/>
          <w:szCs w:val="24"/>
          <w:lang w:eastAsia="it-IT"/>
        </w:rPr>
        <w:t>l.</w:t>
      </w:r>
      <w:r w:rsidR="004B1F16">
        <w:rPr>
          <w:rFonts w:ascii="Bodoni MT" w:hAnsi="Bodoni MT"/>
          <w:sz w:val="24"/>
          <w:szCs w:val="24"/>
          <w:lang w:eastAsia="it-IT"/>
        </w:rPr>
        <w:t xml:space="preserve"> </w:t>
      </w:r>
      <w:r w:rsidR="00012B02" w:rsidRPr="00AA0FFF">
        <w:rPr>
          <w:rFonts w:ascii="Bodoni MT" w:hAnsi="Bodoni MT"/>
          <w:sz w:val="24"/>
          <w:szCs w:val="24"/>
          <w:lang w:eastAsia="it-IT"/>
        </w:rPr>
        <w:t>n.</w:t>
      </w:r>
      <w:r w:rsidR="004B1F16">
        <w:rPr>
          <w:rFonts w:ascii="Bodoni MT" w:hAnsi="Bodoni MT"/>
          <w:sz w:val="24"/>
          <w:szCs w:val="24"/>
          <w:lang w:eastAsia="it-IT"/>
        </w:rPr>
        <w:t xml:space="preserve"> 311/2004 che così dispone: “</w:t>
      </w:r>
      <w:r w:rsidR="004B1F16" w:rsidRPr="004B1F16">
        <w:rPr>
          <w:rFonts w:ascii="Bodoni MT" w:hAnsi="Bodoni MT"/>
          <w:sz w:val="24"/>
          <w:szCs w:val="24"/>
          <w:lang w:eastAsia="it-IT"/>
        </w:rPr>
        <w:t xml:space="preserve">In vigenza di disposizioni che </w:t>
      </w:r>
      <w:r w:rsidR="004B1F16" w:rsidRPr="004B1F16">
        <w:rPr>
          <w:rFonts w:ascii="Bodoni MT" w:hAnsi="Bodoni MT"/>
          <w:sz w:val="24"/>
          <w:szCs w:val="24"/>
          <w:lang w:eastAsia="it-IT"/>
        </w:rPr>
        <w:lastRenderedPageBreak/>
        <w:t>stabiliscono un regime di limitazione delle assunzioni di personale a tempo indeterminato, sono consentiti trasferimenti per mobilità, anche intercompartimentale, tra amministrazioni sottoposte al regime di limitazione, nel rispetto delle disposizioni sulle dotazioni organiche e, per gli enti locali, purché abbiano rispettato il patto di stabilità</w:t>
      </w:r>
      <w:r w:rsidR="004B1F16">
        <w:rPr>
          <w:rFonts w:ascii="Bodoni MT" w:hAnsi="Bodoni MT"/>
          <w:sz w:val="24"/>
          <w:szCs w:val="24"/>
          <w:lang w:eastAsia="it-IT"/>
        </w:rPr>
        <w:t xml:space="preserve"> interno per l'anno</w:t>
      </w:r>
      <w:r w:rsidR="007D3BF5">
        <w:rPr>
          <w:rFonts w:ascii="Bodoni MT" w:hAnsi="Bodoni MT"/>
          <w:sz w:val="24"/>
          <w:szCs w:val="24"/>
          <w:lang w:eastAsia="it-IT"/>
        </w:rPr>
        <w:t xml:space="preserve"> precedente</w:t>
      </w:r>
      <w:r w:rsidR="004B1F16">
        <w:rPr>
          <w:rFonts w:ascii="Bodoni MT" w:hAnsi="Bodoni MT"/>
          <w:sz w:val="24"/>
          <w:szCs w:val="24"/>
          <w:lang w:eastAsia="it-IT"/>
        </w:rPr>
        <w:t>”</w:t>
      </w:r>
      <w:r w:rsidR="007D3BF5">
        <w:rPr>
          <w:rFonts w:ascii="Bodoni MT" w:hAnsi="Bodoni MT"/>
          <w:sz w:val="24"/>
          <w:szCs w:val="24"/>
          <w:lang w:eastAsia="it-IT"/>
        </w:rPr>
        <w:t>.</w:t>
      </w:r>
    </w:p>
    <w:p w:rsidR="007D3BF5" w:rsidRDefault="00012B02" w:rsidP="007D3BF5">
      <w:pPr>
        <w:spacing w:after="0" w:line="360" w:lineRule="auto"/>
        <w:ind w:firstLine="284"/>
        <w:jc w:val="both"/>
        <w:rPr>
          <w:rFonts w:ascii="Bodoni MT" w:hAnsi="Bodoni MT"/>
          <w:sz w:val="24"/>
          <w:szCs w:val="24"/>
          <w:lang w:eastAsia="it-IT"/>
        </w:rPr>
      </w:pPr>
      <w:r w:rsidRPr="00AA0FFF">
        <w:rPr>
          <w:rFonts w:ascii="Bodoni MT" w:hAnsi="Bodoni MT"/>
          <w:sz w:val="24"/>
          <w:szCs w:val="24"/>
          <w:lang w:eastAsia="it-IT"/>
        </w:rPr>
        <w:t>Dall’esame della disposizione si ricava che la norma riguarda</w:t>
      </w:r>
      <w:r w:rsidR="00A5312A" w:rsidRPr="00AA0FFF">
        <w:rPr>
          <w:rFonts w:ascii="Bodoni MT" w:hAnsi="Bodoni MT"/>
          <w:sz w:val="24"/>
          <w:szCs w:val="24"/>
          <w:lang w:eastAsia="it-IT"/>
        </w:rPr>
        <w:t xml:space="preserve"> gli</w:t>
      </w:r>
      <w:r w:rsidRPr="00AA0FFF">
        <w:rPr>
          <w:rFonts w:ascii="Bodoni MT" w:hAnsi="Bodoni MT"/>
          <w:sz w:val="24"/>
          <w:szCs w:val="24"/>
          <w:lang w:eastAsia="it-IT"/>
        </w:rPr>
        <w:t xml:space="preserve"> enti sottoposti a vincoli assunzionali e che la mobilità è una forma di reclutamento,</w:t>
      </w:r>
      <w:r w:rsidR="00726DD8" w:rsidRPr="00AA0FFF">
        <w:rPr>
          <w:rFonts w:ascii="Bodoni MT" w:hAnsi="Bodoni MT"/>
          <w:sz w:val="24"/>
          <w:szCs w:val="24"/>
          <w:lang w:eastAsia="it-IT"/>
        </w:rPr>
        <w:t xml:space="preserve"> consentita anche in deroga</w:t>
      </w:r>
      <w:r w:rsidR="004B1F16">
        <w:rPr>
          <w:rFonts w:ascii="Bodoni MT" w:hAnsi="Bodoni MT"/>
          <w:sz w:val="24"/>
          <w:szCs w:val="24"/>
          <w:lang w:eastAsia="it-IT"/>
        </w:rPr>
        <w:t xml:space="preserve"> a tali vincoli, purché</w:t>
      </w:r>
      <w:r w:rsidR="00495D45" w:rsidRPr="00AA0FFF">
        <w:rPr>
          <w:rFonts w:ascii="Bodoni MT" w:hAnsi="Bodoni MT"/>
          <w:sz w:val="24"/>
          <w:szCs w:val="24"/>
          <w:lang w:eastAsia="it-IT"/>
        </w:rPr>
        <w:t xml:space="preserve"> sia garantita la neutralità finanziaria </w:t>
      </w:r>
      <w:r w:rsidR="00BC3DEE" w:rsidRPr="00AA0FFF">
        <w:rPr>
          <w:rFonts w:ascii="Bodoni MT" w:hAnsi="Bodoni MT"/>
          <w:sz w:val="24"/>
          <w:szCs w:val="24"/>
          <w:lang w:eastAsia="it-IT"/>
        </w:rPr>
        <w:t>dell’o</w:t>
      </w:r>
      <w:r w:rsidR="00DC1153" w:rsidRPr="00AA0FFF">
        <w:rPr>
          <w:rFonts w:ascii="Bodoni MT" w:hAnsi="Bodoni MT"/>
          <w:sz w:val="24"/>
          <w:szCs w:val="24"/>
          <w:lang w:eastAsia="it-IT"/>
        </w:rPr>
        <w:t>perazione per l’erario pubblico, con riguardo</w:t>
      </w:r>
      <w:r w:rsidR="00BC3DEE" w:rsidRPr="00AA0FFF">
        <w:rPr>
          <w:rFonts w:ascii="Bodoni MT" w:hAnsi="Bodoni MT"/>
          <w:sz w:val="24"/>
          <w:szCs w:val="24"/>
          <w:lang w:eastAsia="it-IT"/>
        </w:rPr>
        <w:t xml:space="preserve"> sia all’ente di prov</w:t>
      </w:r>
      <w:r w:rsidR="00DC1153" w:rsidRPr="00AA0FFF">
        <w:rPr>
          <w:rFonts w:ascii="Bodoni MT" w:hAnsi="Bodoni MT"/>
          <w:sz w:val="24"/>
          <w:szCs w:val="24"/>
          <w:lang w:eastAsia="it-IT"/>
        </w:rPr>
        <w:t xml:space="preserve">enienza sia di destinazione, anche quando </w:t>
      </w:r>
      <w:r w:rsidR="00A5312A" w:rsidRPr="00AA0FFF">
        <w:rPr>
          <w:rFonts w:ascii="Bodoni MT" w:hAnsi="Bodoni MT"/>
          <w:sz w:val="24"/>
          <w:szCs w:val="24"/>
          <w:lang w:eastAsia="it-IT"/>
        </w:rPr>
        <w:t xml:space="preserve">gli stessi </w:t>
      </w:r>
      <w:r w:rsidR="004B1F16">
        <w:rPr>
          <w:rFonts w:ascii="Bodoni MT" w:hAnsi="Bodoni MT"/>
          <w:sz w:val="24"/>
          <w:szCs w:val="24"/>
          <w:lang w:eastAsia="it-IT"/>
        </w:rPr>
        <w:t>siano</w:t>
      </w:r>
      <w:r w:rsidR="00DC1153" w:rsidRPr="00AA0FFF">
        <w:rPr>
          <w:rFonts w:ascii="Bodoni MT" w:hAnsi="Bodoni MT"/>
          <w:sz w:val="24"/>
          <w:szCs w:val="24"/>
          <w:lang w:eastAsia="it-IT"/>
        </w:rPr>
        <w:t xml:space="preserve"> sottoposti a discipline limitative differenziate. (cfr.</w:t>
      </w:r>
      <w:r w:rsidR="00CC6DC3" w:rsidRPr="00AA0FFF">
        <w:rPr>
          <w:rFonts w:ascii="Bodoni MT" w:hAnsi="Bodoni MT"/>
          <w:sz w:val="24"/>
          <w:szCs w:val="24"/>
          <w:lang w:eastAsia="it-IT"/>
        </w:rPr>
        <w:t xml:space="preserve"> Sezione </w:t>
      </w:r>
      <w:r w:rsidR="007D3BF5">
        <w:rPr>
          <w:rFonts w:ascii="Bodoni MT" w:hAnsi="Bodoni MT"/>
          <w:sz w:val="24"/>
          <w:szCs w:val="24"/>
          <w:lang w:eastAsia="it-IT"/>
        </w:rPr>
        <w:t>delle a</w:t>
      </w:r>
      <w:r w:rsidR="00CC6DC3" w:rsidRPr="00AA0FFF">
        <w:rPr>
          <w:rFonts w:ascii="Bodoni MT" w:hAnsi="Bodoni MT"/>
          <w:sz w:val="24"/>
          <w:szCs w:val="24"/>
          <w:lang w:eastAsia="it-IT"/>
        </w:rPr>
        <w:t>utonomie del.</w:t>
      </w:r>
      <w:r w:rsidR="004B1F16">
        <w:rPr>
          <w:rFonts w:ascii="Bodoni MT" w:hAnsi="Bodoni MT"/>
          <w:sz w:val="24"/>
          <w:szCs w:val="24"/>
          <w:lang w:eastAsia="it-IT"/>
        </w:rPr>
        <w:t xml:space="preserve"> </w:t>
      </w:r>
      <w:r w:rsidR="00CC6DC3" w:rsidRPr="00AA0FFF">
        <w:rPr>
          <w:rFonts w:ascii="Bodoni MT" w:hAnsi="Bodoni MT"/>
          <w:sz w:val="24"/>
          <w:szCs w:val="24"/>
          <w:lang w:eastAsia="it-IT"/>
        </w:rPr>
        <w:t xml:space="preserve">n. 21/2009; </w:t>
      </w:r>
      <w:r w:rsidR="00DC1153" w:rsidRPr="00AA0FFF">
        <w:rPr>
          <w:rFonts w:ascii="Bodoni MT" w:hAnsi="Bodoni MT"/>
          <w:sz w:val="24"/>
          <w:szCs w:val="24"/>
          <w:lang w:eastAsia="it-IT"/>
        </w:rPr>
        <w:t>Sezioni Riunite del.</w:t>
      </w:r>
      <w:r w:rsidR="004B1F16">
        <w:rPr>
          <w:rFonts w:ascii="Bodoni MT" w:hAnsi="Bodoni MT"/>
          <w:sz w:val="24"/>
          <w:szCs w:val="24"/>
          <w:lang w:eastAsia="it-IT"/>
        </w:rPr>
        <w:t xml:space="preserve"> </w:t>
      </w:r>
      <w:r w:rsidR="00DC1153" w:rsidRPr="00AA0FFF">
        <w:rPr>
          <w:rFonts w:ascii="Bodoni MT" w:hAnsi="Bodoni MT"/>
          <w:sz w:val="24"/>
          <w:szCs w:val="24"/>
          <w:lang w:eastAsia="it-IT"/>
        </w:rPr>
        <w:t>n.</w:t>
      </w:r>
      <w:r w:rsidR="007D3BF5">
        <w:rPr>
          <w:rFonts w:ascii="Bodoni MT" w:hAnsi="Bodoni MT"/>
          <w:sz w:val="24"/>
          <w:szCs w:val="24"/>
          <w:lang w:eastAsia="it-IT"/>
        </w:rPr>
        <w:t xml:space="preserve"> </w:t>
      </w:r>
      <w:r w:rsidR="004B1F16">
        <w:rPr>
          <w:rFonts w:ascii="Bodoni MT" w:hAnsi="Bodoni MT"/>
          <w:sz w:val="24"/>
          <w:szCs w:val="24"/>
          <w:lang w:eastAsia="it-IT"/>
        </w:rPr>
        <w:t>59</w:t>
      </w:r>
      <w:r w:rsidR="00CC6DC3" w:rsidRPr="00AA0FFF">
        <w:rPr>
          <w:rFonts w:ascii="Bodoni MT" w:hAnsi="Bodoni MT"/>
          <w:sz w:val="24"/>
          <w:szCs w:val="24"/>
          <w:lang w:eastAsia="it-IT"/>
        </w:rPr>
        <w:t>/2010;</w:t>
      </w:r>
      <w:r w:rsidR="00726DD8" w:rsidRPr="00AA0FFF">
        <w:rPr>
          <w:rFonts w:ascii="Bodoni MT" w:hAnsi="Bodoni MT"/>
          <w:sz w:val="24"/>
          <w:szCs w:val="24"/>
          <w:lang w:eastAsia="it-IT"/>
        </w:rPr>
        <w:t xml:space="preserve"> </w:t>
      </w:r>
      <w:r w:rsidR="00DC1153" w:rsidRPr="00AA0FFF">
        <w:rPr>
          <w:rFonts w:ascii="Bodoni MT" w:hAnsi="Bodoni MT"/>
          <w:sz w:val="24"/>
          <w:szCs w:val="24"/>
          <w:lang w:eastAsia="it-IT"/>
        </w:rPr>
        <w:t>Sezione regionale Lombardia del.</w:t>
      </w:r>
      <w:r w:rsidR="004B1F16">
        <w:rPr>
          <w:rFonts w:ascii="Bodoni MT" w:hAnsi="Bodoni MT"/>
          <w:sz w:val="24"/>
          <w:szCs w:val="24"/>
          <w:lang w:eastAsia="it-IT"/>
        </w:rPr>
        <w:t xml:space="preserve"> n. 115/2011</w:t>
      </w:r>
      <w:r w:rsidR="00B6560D" w:rsidRPr="00AA0FFF">
        <w:rPr>
          <w:rFonts w:ascii="Bodoni MT" w:hAnsi="Bodoni MT"/>
          <w:sz w:val="24"/>
          <w:szCs w:val="24"/>
          <w:lang w:eastAsia="it-IT"/>
        </w:rPr>
        <w:t xml:space="preserve"> e n. 373/2012</w:t>
      </w:r>
      <w:r w:rsidR="00726DD8" w:rsidRPr="00AA0FFF">
        <w:rPr>
          <w:rFonts w:ascii="Bodoni MT" w:hAnsi="Bodoni MT"/>
          <w:sz w:val="24"/>
          <w:szCs w:val="24"/>
          <w:lang w:eastAsia="it-IT"/>
        </w:rPr>
        <w:t>).</w:t>
      </w:r>
    </w:p>
    <w:p w:rsidR="007D3BF5" w:rsidRDefault="00726DD8" w:rsidP="007D3BF5">
      <w:pPr>
        <w:spacing w:after="0" w:line="360" w:lineRule="auto"/>
        <w:ind w:firstLine="284"/>
        <w:jc w:val="both"/>
        <w:rPr>
          <w:rFonts w:ascii="Bodoni MT" w:hAnsi="Bodoni MT"/>
          <w:sz w:val="24"/>
          <w:szCs w:val="24"/>
          <w:lang w:eastAsia="it-IT"/>
        </w:rPr>
      </w:pPr>
      <w:r w:rsidRPr="00AA0FFF">
        <w:rPr>
          <w:rFonts w:ascii="Bodoni MT" w:hAnsi="Bodoni MT"/>
          <w:sz w:val="24"/>
          <w:szCs w:val="24"/>
          <w:lang w:eastAsia="it-IT"/>
        </w:rPr>
        <w:t>La neutralità finanziaria</w:t>
      </w:r>
      <w:r w:rsidR="000E3E7E" w:rsidRPr="00AA0FFF">
        <w:rPr>
          <w:rFonts w:ascii="Bodoni MT" w:hAnsi="Bodoni MT"/>
          <w:sz w:val="24"/>
          <w:szCs w:val="24"/>
          <w:lang w:eastAsia="it-IT"/>
        </w:rPr>
        <w:t>,</w:t>
      </w:r>
      <w:r w:rsidRPr="00AA0FFF">
        <w:rPr>
          <w:rFonts w:ascii="Bodoni MT" w:hAnsi="Bodoni MT"/>
          <w:sz w:val="24"/>
          <w:szCs w:val="24"/>
          <w:lang w:eastAsia="it-IT"/>
        </w:rPr>
        <w:t xml:space="preserve"> per essere tale</w:t>
      </w:r>
      <w:r w:rsidR="000E3E7E" w:rsidRPr="00AA0FFF">
        <w:rPr>
          <w:rFonts w:ascii="Bodoni MT" w:hAnsi="Bodoni MT"/>
          <w:sz w:val="24"/>
          <w:szCs w:val="24"/>
          <w:lang w:eastAsia="it-IT"/>
        </w:rPr>
        <w:t>,</w:t>
      </w:r>
      <w:r w:rsidRPr="00AA0FFF">
        <w:rPr>
          <w:rFonts w:ascii="Bodoni MT" w:hAnsi="Bodoni MT"/>
          <w:sz w:val="24"/>
          <w:szCs w:val="24"/>
          <w:lang w:eastAsia="it-IT"/>
        </w:rPr>
        <w:t xml:space="preserve"> deve garantire</w:t>
      </w:r>
      <w:r w:rsidR="00F711D9" w:rsidRPr="00AA0FFF">
        <w:rPr>
          <w:rFonts w:ascii="Bodoni MT" w:hAnsi="Bodoni MT"/>
          <w:sz w:val="24"/>
          <w:szCs w:val="24"/>
          <w:lang w:eastAsia="it-IT"/>
        </w:rPr>
        <w:t xml:space="preserve"> che</w:t>
      </w:r>
      <w:r w:rsidRPr="00AA0FFF">
        <w:rPr>
          <w:rFonts w:ascii="Bodoni MT" w:hAnsi="Bodoni MT"/>
          <w:sz w:val="24"/>
          <w:szCs w:val="24"/>
          <w:lang w:eastAsia="it-IT"/>
        </w:rPr>
        <w:t xml:space="preserve"> all’inter</w:t>
      </w:r>
      <w:r w:rsidR="00F711D9" w:rsidRPr="00AA0FFF">
        <w:rPr>
          <w:rFonts w:ascii="Bodoni MT" w:hAnsi="Bodoni MT"/>
          <w:sz w:val="24"/>
          <w:szCs w:val="24"/>
          <w:lang w:eastAsia="it-IT"/>
        </w:rPr>
        <w:t>n</w:t>
      </w:r>
      <w:r w:rsidRPr="00AA0FFF">
        <w:rPr>
          <w:rFonts w:ascii="Bodoni MT" w:hAnsi="Bodoni MT"/>
          <w:sz w:val="24"/>
          <w:szCs w:val="24"/>
          <w:lang w:eastAsia="it-IT"/>
        </w:rPr>
        <w:t xml:space="preserve">o </w:t>
      </w:r>
      <w:r w:rsidR="00F711D9" w:rsidRPr="00AA0FFF">
        <w:rPr>
          <w:rFonts w:ascii="Bodoni MT" w:hAnsi="Bodoni MT"/>
          <w:sz w:val="24"/>
          <w:szCs w:val="24"/>
          <w:lang w:eastAsia="it-IT"/>
        </w:rPr>
        <w:t xml:space="preserve">del </w:t>
      </w:r>
      <w:r w:rsidRPr="00AA0FFF">
        <w:rPr>
          <w:rFonts w:ascii="Bodoni MT" w:hAnsi="Bodoni MT"/>
          <w:sz w:val="24"/>
          <w:szCs w:val="24"/>
          <w:lang w:eastAsia="it-IT"/>
        </w:rPr>
        <w:t>comparto</w:t>
      </w:r>
      <w:r w:rsidR="00F711D9" w:rsidRPr="00AA0FFF">
        <w:rPr>
          <w:rFonts w:ascii="Bodoni MT" w:hAnsi="Bodoni MT"/>
          <w:sz w:val="24"/>
          <w:szCs w:val="24"/>
          <w:lang w:eastAsia="it-IT"/>
        </w:rPr>
        <w:t xml:space="preserve"> pubblico non si producano</w:t>
      </w:r>
      <w:r w:rsidRPr="00AA0FFF">
        <w:rPr>
          <w:rFonts w:ascii="Bodoni MT" w:hAnsi="Bodoni MT"/>
          <w:sz w:val="24"/>
          <w:szCs w:val="24"/>
          <w:lang w:eastAsia="it-IT"/>
        </w:rPr>
        <w:t xml:space="preserve"> </w:t>
      </w:r>
      <w:r w:rsidR="00B6560D" w:rsidRPr="00AA0FFF">
        <w:rPr>
          <w:rFonts w:ascii="Bodoni MT" w:hAnsi="Bodoni MT"/>
          <w:sz w:val="24"/>
          <w:szCs w:val="24"/>
          <w:lang w:eastAsia="it-IT"/>
        </w:rPr>
        <w:t>variazioni nella consistenza numerica</w:t>
      </w:r>
      <w:r w:rsidR="00A5312A" w:rsidRPr="00AA0FFF">
        <w:rPr>
          <w:rFonts w:ascii="Bodoni MT" w:hAnsi="Bodoni MT"/>
          <w:sz w:val="24"/>
          <w:szCs w:val="24"/>
          <w:lang w:eastAsia="it-IT"/>
        </w:rPr>
        <w:t xml:space="preserve"> dell’organico</w:t>
      </w:r>
      <w:r w:rsidR="00B6560D" w:rsidRPr="00AA0FFF">
        <w:rPr>
          <w:rFonts w:ascii="Bodoni MT" w:hAnsi="Bodoni MT"/>
          <w:sz w:val="24"/>
          <w:szCs w:val="24"/>
          <w:lang w:eastAsia="it-IT"/>
        </w:rPr>
        <w:t xml:space="preserve"> e </w:t>
      </w:r>
      <w:r w:rsidRPr="00AA0FFF">
        <w:rPr>
          <w:rFonts w:ascii="Bodoni MT" w:hAnsi="Bodoni MT"/>
          <w:sz w:val="24"/>
          <w:szCs w:val="24"/>
          <w:lang w:eastAsia="it-IT"/>
        </w:rPr>
        <w:t>incr</w:t>
      </w:r>
      <w:r w:rsidR="00B6560D" w:rsidRPr="00AA0FFF">
        <w:rPr>
          <w:rFonts w:ascii="Bodoni MT" w:hAnsi="Bodoni MT"/>
          <w:sz w:val="24"/>
          <w:szCs w:val="24"/>
          <w:lang w:eastAsia="it-IT"/>
        </w:rPr>
        <w:t>ementi nella</w:t>
      </w:r>
      <w:r w:rsidR="00F711D9" w:rsidRPr="00AA0FFF">
        <w:rPr>
          <w:rFonts w:ascii="Bodoni MT" w:hAnsi="Bodoni MT"/>
          <w:sz w:val="24"/>
          <w:szCs w:val="24"/>
          <w:lang w:eastAsia="it-IT"/>
        </w:rPr>
        <w:t xml:space="preserve"> spesa di personale</w:t>
      </w:r>
      <w:r w:rsidR="00A5312A" w:rsidRPr="00AA0FFF">
        <w:rPr>
          <w:rFonts w:ascii="Bodoni MT" w:hAnsi="Bodoni MT"/>
          <w:sz w:val="24"/>
          <w:szCs w:val="24"/>
          <w:lang w:eastAsia="it-IT"/>
        </w:rPr>
        <w:t>. A</w:t>
      </w:r>
      <w:r w:rsidR="00F711D9" w:rsidRPr="00AA0FFF">
        <w:rPr>
          <w:rFonts w:ascii="Bodoni MT" w:hAnsi="Bodoni MT"/>
          <w:sz w:val="24"/>
          <w:szCs w:val="24"/>
          <w:lang w:eastAsia="it-IT"/>
        </w:rPr>
        <w:t xml:space="preserve"> tal fine</w:t>
      </w:r>
      <w:r w:rsidRPr="00AA0FFF">
        <w:rPr>
          <w:rFonts w:ascii="Bodoni MT" w:hAnsi="Bodoni MT"/>
          <w:sz w:val="24"/>
          <w:szCs w:val="24"/>
          <w:lang w:eastAsia="it-IT"/>
        </w:rPr>
        <w:t xml:space="preserve"> la mobilità in uscita </w:t>
      </w:r>
      <w:r w:rsidR="00F711D9" w:rsidRPr="00AA0FFF">
        <w:rPr>
          <w:rFonts w:ascii="Bodoni MT" w:hAnsi="Bodoni MT"/>
          <w:sz w:val="24"/>
          <w:szCs w:val="24"/>
          <w:lang w:eastAsia="it-IT"/>
        </w:rPr>
        <w:t>verso un ente</w:t>
      </w:r>
      <w:r w:rsidRPr="00AA0FFF">
        <w:rPr>
          <w:rFonts w:ascii="Bodoni MT" w:hAnsi="Bodoni MT"/>
          <w:sz w:val="24"/>
          <w:szCs w:val="24"/>
          <w:lang w:eastAsia="it-IT"/>
        </w:rPr>
        <w:t xml:space="preserve"> sottoposto a limitazioni non </w:t>
      </w:r>
      <w:r w:rsidR="00F711D9" w:rsidRPr="00AA0FFF">
        <w:rPr>
          <w:rFonts w:ascii="Bodoni MT" w:hAnsi="Bodoni MT"/>
          <w:sz w:val="24"/>
          <w:szCs w:val="24"/>
          <w:lang w:eastAsia="it-IT"/>
        </w:rPr>
        <w:t>è considerata</w:t>
      </w:r>
      <w:r w:rsidR="00B6560D" w:rsidRPr="00AA0FFF">
        <w:rPr>
          <w:rFonts w:ascii="Bodoni MT" w:hAnsi="Bodoni MT"/>
          <w:sz w:val="24"/>
          <w:szCs w:val="24"/>
          <w:lang w:eastAsia="it-IT"/>
        </w:rPr>
        <w:t xml:space="preserve"> dall’ente cedente, a sua volta sottoposto</w:t>
      </w:r>
      <w:r w:rsidR="00A5312A" w:rsidRPr="00AA0FFF">
        <w:rPr>
          <w:rFonts w:ascii="Bodoni MT" w:hAnsi="Bodoni MT"/>
          <w:sz w:val="24"/>
          <w:szCs w:val="24"/>
          <w:lang w:eastAsia="it-IT"/>
        </w:rPr>
        <w:t xml:space="preserve"> a vincoli assunzionali</w:t>
      </w:r>
      <w:r w:rsidR="00B6560D" w:rsidRPr="00AA0FFF">
        <w:rPr>
          <w:rFonts w:ascii="Bodoni MT" w:hAnsi="Bodoni MT"/>
          <w:sz w:val="24"/>
          <w:szCs w:val="24"/>
          <w:lang w:eastAsia="it-IT"/>
        </w:rPr>
        <w:t>,</w:t>
      </w:r>
      <w:r w:rsidR="00F711D9" w:rsidRPr="00AA0FFF">
        <w:rPr>
          <w:rFonts w:ascii="Bodoni MT" w:hAnsi="Bodoni MT"/>
          <w:sz w:val="24"/>
          <w:szCs w:val="24"/>
          <w:lang w:eastAsia="it-IT"/>
        </w:rPr>
        <w:t xml:space="preserve"> </w:t>
      </w:r>
      <w:r w:rsidRPr="00AA0FFF">
        <w:rPr>
          <w:rFonts w:ascii="Bodoni MT" w:hAnsi="Bodoni MT"/>
          <w:sz w:val="24"/>
          <w:szCs w:val="24"/>
          <w:lang w:eastAsia="it-IT"/>
        </w:rPr>
        <w:t>come cessazione utile ai fini di nuove assunzioni dall’esterno, così come l’ente di destinazione non</w:t>
      </w:r>
      <w:r w:rsidR="00F711D9" w:rsidRPr="00AA0FFF">
        <w:rPr>
          <w:rFonts w:ascii="Bodoni MT" w:hAnsi="Bodoni MT"/>
          <w:sz w:val="24"/>
          <w:szCs w:val="24"/>
          <w:lang w:eastAsia="it-IT"/>
        </w:rPr>
        <w:t xml:space="preserve"> imputerà l’ingresso in mobilità</w:t>
      </w:r>
      <w:r w:rsidR="00CC6DC3" w:rsidRPr="00AA0FFF">
        <w:rPr>
          <w:rFonts w:ascii="Bodoni MT" w:hAnsi="Bodoni MT"/>
          <w:sz w:val="24"/>
          <w:szCs w:val="24"/>
          <w:lang w:eastAsia="it-IT"/>
        </w:rPr>
        <w:t xml:space="preserve"> nella quota consentita</w:t>
      </w:r>
      <w:r w:rsidR="00F711D9" w:rsidRPr="00AA0FFF">
        <w:rPr>
          <w:rFonts w:ascii="Bodoni MT" w:hAnsi="Bodoni MT"/>
          <w:sz w:val="24"/>
          <w:szCs w:val="24"/>
          <w:lang w:eastAsia="it-IT"/>
        </w:rPr>
        <w:t xml:space="preserve"> dalle norme vigenti</w:t>
      </w:r>
      <w:r w:rsidR="00CC6DC3" w:rsidRPr="00AA0FFF">
        <w:rPr>
          <w:rFonts w:ascii="Bodoni MT" w:hAnsi="Bodoni MT"/>
          <w:sz w:val="24"/>
          <w:szCs w:val="24"/>
          <w:lang w:eastAsia="it-IT"/>
        </w:rPr>
        <w:t xml:space="preserve"> per le assunzioni</w:t>
      </w:r>
      <w:r w:rsidR="00F711D9" w:rsidRPr="00AA0FFF">
        <w:rPr>
          <w:rFonts w:ascii="Bodoni MT" w:hAnsi="Bodoni MT"/>
          <w:sz w:val="24"/>
          <w:szCs w:val="24"/>
          <w:lang w:eastAsia="it-IT"/>
        </w:rPr>
        <w:t>. Resta fermo</w:t>
      </w:r>
      <w:r w:rsidR="001A3620" w:rsidRPr="00AA0FFF">
        <w:rPr>
          <w:rFonts w:ascii="Bodoni MT" w:hAnsi="Bodoni MT"/>
          <w:sz w:val="24"/>
          <w:szCs w:val="24"/>
          <w:lang w:eastAsia="it-IT"/>
        </w:rPr>
        <w:t>, però</w:t>
      </w:r>
      <w:r w:rsidR="00CC6DC3" w:rsidRPr="00AA0FFF">
        <w:rPr>
          <w:rFonts w:ascii="Bodoni MT" w:hAnsi="Bodoni MT"/>
          <w:sz w:val="24"/>
          <w:szCs w:val="24"/>
          <w:lang w:eastAsia="it-IT"/>
        </w:rPr>
        <w:t>, pe</w:t>
      </w:r>
      <w:r w:rsidR="00A5312A" w:rsidRPr="00AA0FFF">
        <w:rPr>
          <w:rFonts w:ascii="Bodoni MT" w:hAnsi="Bodoni MT"/>
          <w:sz w:val="24"/>
          <w:szCs w:val="24"/>
          <w:lang w:eastAsia="it-IT"/>
        </w:rPr>
        <w:t>r l’ente</w:t>
      </w:r>
      <w:r w:rsidR="00CC6DC3" w:rsidRPr="00AA0FFF">
        <w:rPr>
          <w:rFonts w:ascii="Bodoni MT" w:hAnsi="Bodoni MT"/>
          <w:sz w:val="24"/>
          <w:szCs w:val="24"/>
          <w:lang w:eastAsia="it-IT"/>
        </w:rPr>
        <w:t xml:space="preserve"> </w:t>
      </w:r>
      <w:r w:rsidR="00A5312A" w:rsidRPr="00AA0FFF">
        <w:rPr>
          <w:rFonts w:ascii="Bodoni MT" w:hAnsi="Bodoni MT"/>
          <w:sz w:val="24"/>
          <w:szCs w:val="24"/>
          <w:lang w:eastAsia="it-IT"/>
        </w:rPr>
        <w:t>ricevente</w:t>
      </w:r>
      <w:r w:rsidR="00CC6DC3" w:rsidRPr="00AA0FFF">
        <w:rPr>
          <w:rFonts w:ascii="Bodoni MT" w:hAnsi="Bodoni MT"/>
          <w:sz w:val="24"/>
          <w:szCs w:val="24"/>
          <w:lang w:eastAsia="it-IT"/>
        </w:rPr>
        <w:t xml:space="preserve"> l’obbligo del rispetto del patto di stabilità interno e</w:t>
      </w:r>
      <w:r w:rsidR="001A3620" w:rsidRPr="00AA0FFF">
        <w:rPr>
          <w:rFonts w:ascii="Bodoni MT" w:hAnsi="Bodoni MT"/>
          <w:sz w:val="24"/>
          <w:szCs w:val="24"/>
          <w:lang w:eastAsia="it-IT"/>
        </w:rPr>
        <w:t xml:space="preserve"> </w:t>
      </w:r>
      <w:r w:rsidR="00CC6DC3" w:rsidRPr="00AA0FFF">
        <w:rPr>
          <w:rFonts w:ascii="Bodoni MT" w:hAnsi="Bodoni MT"/>
          <w:sz w:val="24"/>
          <w:szCs w:val="24"/>
          <w:lang w:eastAsia="it-IT"/>
        </w:rPr>
        <w:t>della disciplina dettata dall’art.</w:t>
      </w:r>
      <w:r w:rsidR="007D3BF5">
        <w:rPr>
          <w:rFonts w:ascii="Bodoni MT" w:hAnsi="Bodoni MT"/>
          <w:sz w:val="24"/>
          <w:szCs w:val="24"/>
          <w:lang w:eastAsia="it-IT"/>
        </w:rPr>
        <w:t xml:space="preserve"> </w:t>
      </w:r>
      <w:r w:rsidR="00CC6DC3" w:rsidRPr="00AA0FFF">
        <w:rPr>
          <w:rFonts w:ascii="Bodoni MT" w:hAnsi="Bodoni MT"/>
          <w:sz w:val="24"/>
          <w:szCs w:val="24"/>
          <w:lang w:eastAsia="it-IT"/>
        </w:rPr>
        <w:t>1</w:t>
      </w:r>
      <w:r w:rsidR="00F711D9" w:rsidRPr="00AA0FFF">
        <w:rPr>
          <w:rFonts w:ascii="Bodoni MT" w:hAnsi="Bodoni MT"/>
          <w:sz w:val="24"/>
          <w:szCs w:val="24"/>
          <w:lang w:eastAsia="it-IT"/>
        </w:rPr>
        <w:t>, comm</w:t>
      </w:r>
      <w:r w:rsidR="00B6560D" w:rsidRPr="00AA0FFF">
        <w:rPr>
          <w:rFonts w:ascii="Bodoni MT" w:hAnsi="Bodoni MT"/>
          <w:sz w:val="24"/>
          <w:szCs w:val="24"/>
          <w:lang w:eastAsia="it-IT"/>
        </w:rPr>
        <w:t>a</w:t>
      </w:r>
      <w:r w:rsidR="00CC6DC3" w:rsidRPr="00AA0FFF">
        <w:rPr>
          <w:rFonts w:ascii="Bodoni MT" w:hAnsi="Bodoni MT"/>
          <w:sz w:val="24"/>
          <w:szCs w:val="24"/>
          <w:lang w:eastAsia="it-IT"/>
        </w:rPr>
        <w:t xml:space="preserve"> 557</w:t>
      </w:r>
      <w:r w:rsidR="00B6560D" w:rsidRPr="00AA0FFF">
        <w:rPr>
          <w:rFonts w:ascii="Bodoni MT" w:hAnsi="Bodoni MT"/>
          <w:sz w:val="24"/>
          <w:szCs w:val="24"/>
          <w:lang w:eastAsia="it-IT"/>
        </w:rPr>
        <w:t xml:space="preserve"> e s</w:t>
      </w:r>
      <w:r w:rsidR="007D3BF5">
        <w:rPr>
          <w:rFonts w:ascii="Bodoni MT" w:hAnsi="Bodoni MT"/>
          <w:sz w:val="24"/>
          <w:szCs w:val="24"/>
          <w:lang w:eastAsia="it-IT"/>
        </w:rPr>
        <w:t xml:space="preserve">s., </w:t>
      </w:r>
      <w:r w:rsidR="00CC6DC3" w:rsidRPr="00AA0FFF">
        <w:rPr>
          <w:rFonts w:ascii="Bodoni MT" w:hAnsi="Bodoni MT"/>
          <w:sz w:val="24"/>
          <w:szCs w:val="24"/>
          <w:lang w:eastAsia="it-IT"/>
        </w:rPr>
        <w:t>della l.</w:t>
      </w:r>
      <w:r w:rsidR="007D3BF5">
        <w:rPr>
          <w:rFonts w:ascii="Bodoni MT" w:hAnsi="Bodoni MT"/>
          <w:sz w:val="24"/>
          <w:szCs w:val="24"/>
          <w:lang w:eastAsia="it-IT"/>
        </w:rPr>
        <w:t xml:space="preserve"> </w:t>
      </w:r>
      <w:r w:rsidR="00CC6DC3" w:rsidRPr="00AA0FFF">
        <w:rPr>
          <w:rFonts w:ascii="Bodoni MT" w:hAnsi="Bodoni MT"/>
          <w:sz w:val="24"/>
          <w:szCs w:val="24"/>
          <w:lang w:eastAsia="it-IT"/>
        </w:rPr>
        <w:t>n. 296/2006</w:t>
      </w:r>
      <w:r w:rsidR="001A3620" w:rsidRPr="00AA0FFF">
        <w:rPr>
          <w:rFonts w:ascii="Bodoni MT" w:hAnsi="Bodoni MT"/>
          <w:sz w:val="24"/>
          <w:szCs w:val="24"/>
          <w:lang w:eastAsia="it-IT"/>
        </w:rPr>
        <w:t>.</w:t>
      </w:r>
    </w:p>
    <w:p w:rsidR="007D3BF5" w:rsidRDefault="000D1E1D" w:rsidP="007D3BF5">
      <w:pPr>
        <w:spacing w:after="0" w:line="360" w:lineRule="auto"/>
        <w:ind w:firstLine="284"/>
        <w:jc w:val="both"/>
        <w:rPr>
          <w:rFonts w:ascii="Bodoni MT" w:hAnsi="Bodoni MT"/>
          <w:sz w:val="24"/>
          <w:szCs w:val="24"/>
          <w:lang w:eastAsia="it-IT"/>
        </w:rPr>
      </w:pPr>
      <w:r w:rsidRPr="00AA0FFF">
        <w:rPr>
          <w:rFonts w:ascii="Bodoni MT" w:hAnsi="Bodoni MT"/>
          <w:sz w:val="24"/>
          <w:szCs w:val="24"/>
          <w:lang w:eastAsia="it-IT"/>
        </w:rPr>
        <w:t>Anche l’art.</w:t>
      </w:r>
      <w:r w:rsidR="007D3BF5">
        <w:rPr>
          <w:rFonts w:ascii="Bodoni MT" w:hAnsi="Bodoni MT"/>
          <w:sz w:val="24"/>
          <w:szCs w:val="24"/>
          <w:lang w:eastAsia="it-IT"/>
        </w:rPr>
        <w:t xml:space="preserve"> </w:t>
      </w:r>
      <w:r w:rsidRPr="00AA0FFF">
        <w:rPr>
          <w:rFonts w:ascii="Bodoni MT" w:hAnsi="Bodoni MT"/>
          <w:sz w:val="24"/>
          <w:szCs w:val="24"/>
          <w:lang w:eastAsia="it-IT"/>
        </w:rPr>
        <w:t>14, comma 7,</w:t>
      </w:r>
      <w:r w:rsidR="007D3BF5">
        <w:rPr>
          <w:rFonts w:ascii="Bodoni MT" w:hAnsi="Bodoni MT"/>
          <w:sz w:val="24"/>
          <w:szCs w:val="24"/>
          <w:lang w:eastAsia="it-IT"/>
        </w:rPr>
        <w:t xml:space="preserve"> </w:t>
      </w:r>
      <w:r w:rsidR="00B6560D" w:rsidRPr="00AA0FFF">
        <w:rPr>
          <w:rFonts w:ascii="Bodoni MT" w:hAnsi="Bodoni MT"/>
          <w:sz w:val="24"/>
          <w:szCs w:val="24"/>
          <w:lang w:eastAsia="it-IT"/>
        </w:rPr>
        <w:t>del d.l.</w:t>
      </w:r>
      <w:r w:rsidR="007D3BF5">
        <w:rPr>
          <w:rFonts w:ascii="Bodoni MT" w:hAnsi="Bodoni MT"/>
          <w:sz w:val="24"/>
          <w:szCs w:val="24"/>
          <w:lang w:eastAsia="it-IT"/>
        </w:rPr>
        <w:t xml:space="preserve"> </w:t>
      </w:r>
      <w:r w:rsidR="00B6560D" w:rsidRPr="00AA0FFF">
        <w:rPr>
          <w:rFonts w:ascii="Bodoni MT" w:hAnsi="Bodoni MT"/>
          <w:sz w:val="24"/>
          <w:szCs w:val="24"/>
          <w:lang w:eastAsia="it-IT"/>
        </w:rPr>
        <w:t>n. 95/2012, convertito dalla l.</w:t>
      </w:r>
      <w:r w:rsidR="007D3BF5">
        <w:rPr>
          <w:rFonts w:ascii="Bodoni MT" w:hAnsi="Bodoni MT"/>
          <w:sz w:val="24"/>
          <w:szCs w:val="24"/>
          <w:lang w:eastAsia="it-IT"/>
        </w:rPr>
        <w:t xml:space="preserve"> </w:t>
      </w:r>
      <w:r w:rsidR="00B6560D" w:rsidRPr="00AA0FFF">
        <w:rPr>
          <w:rFonts w:ascii="Bodoni MT" w:hAnsi="Bodoni MT"/>
          <w:sz w:val="24"/>
          <w:szCs w:val="24"/>
          <w:lang w:eastAsia="it-IT"/>
        </w:rPr>
        <w:t>n. 135/2012, conferma la neutralità</w:t>
      </w:r>
      <w:r w:rsidR="00A5312A" w:rsidRPr="00AA0FFF">
        <w:rPr>
          <w:rFonts w:ascii="Bodoni MT" w:hAnsi="Bodoni MT"/>
          <w:sz w:val="24"/>
          <w:szCs w:val="24"/>
          <w:lang w:eastAsia="it-IT"/>
        </w:rPr>
        <w:t xml:space="preserve"> della procedura di mobilità, in termini di </w:t>
      </w:r>
      <w:r w:rsidR="00ED63D3" w:rsidRPr="00AA0FFF">
        <w:rPr>
          <w:rFonts w:ascii="Bodoni MT" w:hAnsi="Bodoni MT"/>
          <w:sz w:val="24"/>
          <w:szCs w:val="24"/>
          <w:lang w:eastAsia="it-IT"/>
        </w:rPr>
        <w:t>assunzioni e cessazioni, sempre che l’ente di provenienza sia sottoposto a limitazioni sulla spesa del personale.</w:t>
      </w:r>
    </w:p>
    <w:p w:rsidR="007D3BF5" w:rsidRDefault="001A3620" w:rsidP="007D3BF5">
      <w:pPr>
        <w:spacing w:after="0" w:line="360" w:lineRule="auto"/>
        <w:ind w:firstLine="284"/>
        <w:jc w:val="both"/>
        <w:rPr>
          <w:rFonts w:ascii="Bodoni MT" w:hAnsi="Bodoni MT"/>
          <w:sz w:val="24"/>
          <w:szCs w:val="24"/>
          <w:lang w:eastAsia="it-IT"/>
        </w:rPr>
      </w:pPr>
      <w:r w:rsidRPr="00AA0FFF">
        <w:rPr>
          <w:rFonts w:ascii="Bodoni MT" w:hAnsi="Bodoni MT"/>
          <w:sz w:val="24"/>
          <w:szCs w:val="24"/>
          <w:lang w:eastAsia="it-IT"/>
        </w:rPr>
        <w:t>Nel caso in esame</w:t>
      </w:r>
      <w:r w:rsidR="00ED63D3" w:rsidRPr="00AA0FFF">
        <w:rPr>
          <w:rFonts w:ascii="Bodoni MT" w:hAnsi="Bodoni MT"/>
          <w:sz w:val="24"/>
          <w:szCs w:val="24"/>
          <w:lang w:eastAsia="it-IT"/>
        </w:rPr>
        <w:t>, il Comune espo</w:t>
      </w:r>
      <w:r w:rsidR="00A5312A" w:rsidRPr="00AA0FFF">
        <w:rPr>
          <w:rFonts w:ascii="Bodoni MT" w:hAnsi="Bodoni MT"/>
          <w:sz w:val="24"/>
          <w:szCs w:val="24"/>
          <w:lang w:eastAsia="it-IT"/>
        </w:rPr>
        <w:t>ne che la richiesta di mobilità</w:t>
      </w:r>
      <w:r w:rsidR="00ED63D3" w:rsidRPr="00AA0FFF">
        <w:rPr>
          <w:rFonts w:ascii="Bodoni MT" w:hAnsi="Bodoni MT"/>
          <w:sz w:val="24"/>
          <w:szCs w:val="24"/>
          <w:lang w:eastAsia="it-IT"/>
        </w:rPr>
        <w:t>, a seguito di pubblicazione di bando, è pervenuta da parte di un dipenden</w:t>
      </w:r>
      <w:r w:rsidR="00A5312A" w:rsidRPr="00AA0FFF">
        <w:rPr>
          <w:rFonts w:ascii="Bodoni MT" w:hAnsi="Bodoni MT"/>
          <w:sz w:val="24"/>
          <w:szCs w:val="24"/>
          <w:lang w:eastAsia="it-IT"/>
        </w:rPr>
        <w:t>te dell’Autorità Idrica Toscana</w:t>
      </w:r>
      <w:r w:rsidR="00ED63D3" w:rsidRPr="00AA0FFF">
        <w:rPr>
          <w:rFonts w:ascii="Bodoni MT" w:hAnsi="Bodoni MT"/>
          <w:sz w:val="24"/>
          <w:szCs w:val="24"/>
          <w:lang w:eastAsia="it-IT"/>
        </w:rPr>
        <w:t>, ente non soggetto a patto di stabilità</w:t>
      </w:r>
      <w:r w:rsidR="00D01710">
        <w:rPr>
          <w:rFonts w:ascii="Bodoni MT" w:hAnsi="Bodoni MT"/>
          <w:sz w:val="24"/>
          <w:szCs w:val="24"/>
          <w:lang w:eastAsia="it-IT"/>
        </w:rPr>
        <w:t>,</w:t>
      </w:r>
      <w:r w:rsidR="00ED63D3" w:rsidRPr="00AA0FFF">
        <w:rPr>
          <w:rFonts w:ascii="Bodoni MT" w:hAnsi="Bodoni MT"/>
          <w:sz w:val="24"/>
          <w:szCs w:val="24"/>
          <w:lang w:eastAsia="it-IT"/>
        </w:rPr>
        <w:t xml:space="preserve"> come t</w:t>
      </w:r>
      <w:r w:rsidR="00D01710">
        <w:rPr>
          <w:rFonts w:ascii="Bodoni MT" w:hAnsi="Bodoni MT"/>
          <w:sz w:val="24"/>
          <w:szCs w:val="24"/>
          <w:lang w:eastAsia="it-IT"/>
        </w:rPr>
        <w:t>ale rientrante ne</w:t>
      </w:r>
      <w:r w:rsidR="00ED63D3" w:rsidRPr="00AA0FFF">
        <w:rPr>
          <w:rFonts w:ascii="Bodoni MT" w:hAnsi="Bodoni MT"/>
          <w:sz w:val="24"/>
          <w:szCs w:val="24"/>
          <w:lang w:eastAsia="it-IT"/>
        </w:rPr>
        <w:t>i vincoli dell’art.</w:t>
      </w:r>
      <w:r w:rsidR="007D3BF5">
        <w:rPr>
          <w:rFonts w:ascii="Bodoni MT" w:hAnsi="Bodoni MT"/>
          <w:sz w:val="24"/>
          <w:szCs w:val="24"/>
          <w:lang w:eastAsia="it-IT"/>
        </w:rPr>
        <w:t xml:space="preserve"> </w:t>
      </w:r>
      <w:r w:rsidR="00ED63D3" w:rsidRPr="00AA0FFF">
        <w:rPr>
          <w:rFonts w:ascii="Bodoni MT" w:hAnsi="Bodoni MT"/>
          <w:sz w:val="24"/>
          <w:szCs w:val="24"/>
          <w:lang w:eastAsia="it-IT"/>
        </w:rPr>
        <w:t>1</w:t>
      </w:r>
      <w:r w:rsidR="007D3BF5">
        <w:rPr>
          <w:rFonts w:ascii="Bodoni MT" w:hAnsi="Bodoni MT"/>
          <w:sz w:val="24"/>
          <w:szCs w:val="24"/>
          <w:lang w:eastAsia="it-IT"/>
        </w:rPr>
        <w:t>,</w:t>
      </w:r>
      <w:r w:rsidR="00ED63D3" w:rsidRPr="00AA0FFF">
        <w:rPr>
          <w:rFonts w:ascii="Bodoni MT" w:hAnsi="Bodoni MT"/>
          <w:sz w:val="24"/>
          <w:szCs w:val="24"/>
          <w:lang w:eastAsia="it-IT"/>
        </w:rPr>
        <w:t xml:space="preserve"> comma 562</w:t>
      </w:r>
      <w:r w:rsidR="007D3BF5">
        <w:rPr>
          <w:rFonts w:ascii="Bodoni MT" w:hAnsi="Bodoni MT"/>
          <w:sz w:val="24"/>
          <w:szCs w:val="24"/>
          <w:lang w:eastAsia="it-IT"/>
        </w:rPr>
        <w:t>,</w:t>
      </w:r>
      <w:r w:rsidR="00A5312A" w:rsidRPr="00AA0FFF">
        <w:rPr>
          <w:rFonts w:ascii="Bodoni MT" w:hAnsi="Bodoni MT"/>
          <w:sz w:val="24"/>
          <w:szCs w:val="24"/>
          <w:lang w:eastAsia="it-IT"/>
        </w:rPr>
        <w:t xml:space="preserve"> della l.</w:t>
      </w:r>
      <w:r w:rsidR="007D3BF5">
        <w:rPr>
          <w:rFonts w:ascii="Bodoni MT" w:hAnsi="Bodoni MT"/>
          <w:sz w:val="24"/>
          <w:szCs w:val="24"/>
          <w:lang w:eastAsia="it-IT"/>
        </w:rPr>
        <w:t xml:space="preserve"> </w:t>
      </w:r>
      <w:r w:rsidR="00A5312A" w:rsidRPr="00AA0FFF">
        <w:rPr>
          <w:rFonts w:ascii="Bodoni MT" w:hAnsi="Bodoni MT"/>
          <w:sz w:val="24"/>
          <w:szCs w:val="24"/>
          <w:lang w:eastAsia="it-IT"/>
        </w:rPr>
        <w:t>n. 296/2006</w:t>
      </w:r>
      <w:r w:rsidR="00ED63D3" w:rsidRPr="00AA0FFF">
        <w:rPr>
          <w:rFonts w:ascii="Bodoni MT" w:hAnsi="Bodoni MT"/>
          <w:sz w:val="24"/>
          <w:szCs w:val="24"/>
          <w:lang w:eastAsia="it-IT"/>
        </w:rPr>
        <w:t>,</w:t>
      </w:r>
      <w:r w:rsidR="00D01710">
        <w:rPr>
          <w:rFonts w:ascii="Bodoni MT" w:hAnsi="Bodoni MT"/>
          <w:sz w:val="24"/>
          <w:szCs w:val="24"/>
          <w:lang w:eastAsia="it-IT"/>
        </w:rPr>
        <w:t xml:space="preserve"> ma assoggettato</w:t>
      </w:r>
      <w:r w:rsidR="00A5312A" w:rsidRPr="00AA0FFF">
        <w:rPr>
          <w:rFonts w:ascii="Bodoni MT" w:hAnsi="Bodoni MT"/>
          <w:sz w:val="24"/>
          <w:szCs w:val="24"/>
          <w:lang w:eastAsia="it-IT"/>
        </w:rPr>
        <w:t>,</w:t>
      </w:r>
      <w:r w:rsidR="00D01710">
        <w:rPr>
          <w:rFonts w:ascii="Bodoni MT" w:hAnsi="Bodoni MT"/>
          <w:sz w:val="24"/>
          <w:szCs w:val="24"/>
          <w:lang w:eastAsia="it-IT"/>
        </w:rPr>
        <w:t xml:space="preserve"> quale</w:t>
      </w:r>
      <w:r w:rsidR="00ED63D3" w:rsidRPr="00AA0FFF">
        <w:rPr>
          <w:rFonts w:ascii="Bodoni MT" w:hAnsi="Bodoni MT"/>
          <w:sz w:val="24"/>
          <w:szCs w:val="24"/>
          <w:lang w:eastAsia="it-IT"/>
        </w:rPr>
        <w:t xml:space="preserve"> ente di nuova istituzione</w:t>
      </w:r>
      <w:r w:rsidR="00A5312A" w:rsidRPr="00AA0FFF">
        <w:rPr>
          <w:rFonts w:ascii="Bodoni MT" w:hAnsi="Bodoni MT"/>
          <w:sz w:val="24"/>
          <w:szCs w:val="24"/>
          <w:lang w:eastAsia="it-IT"/>
        </w:rPr>
        <w:t>, per i limiti assuntivi,</w:t>
      </w:r>
      <w:r w:rsidR="007A3724" w:rsidRPr="00AA0FFF">
        <w:rPr>
          <w:rFonts w:ascii="Bodoni MT" w:hAnsi="Bodoni MT"/>
          <w:sz w:val="24"/>
          <w:szCs w:val="24"/>
          <w:lang w:eastAsia="it-IT"/>
        </w:rPr>
        <w:t xml:space="preserve"> alle prescrizioni</w:t>
      </w:r>
      <w:r w:rsidR="00E87483" w:rsidRPr="00AA0FFF">
        <w:rPr>
          <w:rFonts w:ascii="Bodoni MT" w:hAnsi="Bodoni MT"/>
          <w:sz w:val="24"/>
          <w:szCs w:val="24"/>
          <w:lang w:eastAsia="it-IT"/>
        </w:rPr>
        <w:t xml:space="preserve"> di cui all’art.</w:t>
      </w:r>
      <w:r w:rsidR="007D3BF5">
        <w:rPr>
          <w:rFonts w:ascii="Bodoni MT" w:hAnsi="Bodoni MT"/>
          <w:sz w:val="24"/>
          <w:szCs w:val="24"/>
          <w:lang w:eastAsia="it-IT"/>
        </w:rPr>
        <w:t xml:space="preserve"> </w:t>
      </w:r>
      <w:r w:rsidR="00E87483" w:rsidRPr="00AA0FFF">
        <w:rPr>
          <w:rFonts w:ascii="Bodoni MT" w:hAnsi="Bodoni MT"/>
          <w:sz w:val="24"/>
          <w:szCs w:val="24"/>
          <w:lang w:eastAsia="it-IT"/>
        </w:rPr>
        <w:t>9, comma</w:t>
      </w:r>
      <w:r w:rsidR="007D3BF5">
        <w:rPr>
          <w:rFonts w:ascii="Bodoni MT" w:hAnsi="Bodoni MT"/>
          <w:sz w:val="24"/>
          <w:szCs w:val="24"/>
          <w:lang w:eastAsia="it-IT"/>
        </w:rPr>
        <w:t xml:space="preserve"> </w:t>
      </w:r>
      <w:r w:rsidR="00E87483" w:rsidRPr="00AA0FFF">
        <w:rPr>
          <w:rFonts w:ascii="Bodoni MT" w:hAnsi="Bodoni MT"/>
          <w:sz w:val="24"/>
          <w:szCs w:val="24"/>
          <w:lang w:eastAsia="it-IT"/>
        </w:rPr>
        <w:t>36</w:t>
      </w:r>
      <w:r w:rsidR="007D3BF5">
        <w:rPr>
          <w:rFonts w:ascii="Bodoni MT" w:hAnsi="Bodoni MT"/>
          <w:sz w:val="24"/>
          <w:szCs w:val="24"/>
          <w:lang w:eastAsia="it-IT"/>
        </w:rPr>
        <w:t>,</w:t>
      </w:r>
      <w:r w:rsidR="00E87483" w:rsidRPr="00AA0FFF">
        <w:rPr>
          <w:rFonts w:ascii="Bodoni MT" w:hAnsi="Bodoni MT"/>
          <w:sz w:val="24"/>
          <w:szCs w:val="24"/>
          <w:lang w:eastAsia="it-IT"/>
        </w:rPr>
        <w:t xml:space="preserve"> del d.l.</w:t>
      </w:r>
      <w:r w:rsidR="007D3BF5">
        <w:rPr>
          <w:rFonts w:ascii="Bodoni MT" w:hAnsi="Bodoni MT"/>
          <w:sz w:val="24"/>
          <w:szCs w:val="24"/>
          <w:lang w:eastAsia="it-IT"/>
        </w:rPr>
        <w:t xml:space="preserve"> </w:t>
      </w:r>
      <w:r w:rsidR="00E87483" w:rsidRPr="00AA0FFF">
        <w:rPr>
          <w:rFonts w:ascii="Bodoni MT" w:hAnsi="Bodoni MT"/>
          <w:sz w:val="24"/>
          <w:szCs w:val="24"/>
          <w:lang w:eastAsia="it-IT"/>
        </w:rPr>
        <w:t>n.</w:t>
      </w:r>
      <w:r w:rsidR="007D3BF5">
        <w:rPr>
          <w:rFonts w:ascii="Bodoni MT" w:hAnsi="Bodoni MT"/>
          <w:sz w:val="24"/>
          <w:szCs w:val="24"/>
          <w:lang w:eastAsia="it-IT"/>
        </w:rPr>
        <w:t xml:space="preserve"> 78/2010 che dispone: “</w:t>
      </w:r>
      <w:r w:rsidR="007D3BF5" w:rsidRPr="007D3BF5">
        <w:rPr>
          <w:rFonts w:ascii="Bodoni MT" w:hAnsi="Bodoni MT"/>
          <w:sz w:val="24"/>
          <w:szCs w:val="24"/>
          <w:lang w:eastAsia="it-IT"/>
        </w:rPr>
        <w:t xml:space="preserve">Per gli enti di nuova istituzione non derivanti da processi di </w:t>
      </w:r>
      <w:r w:rsidR="007D3BF5" w:rsidRPr="007D3BF5">
        <w:rPr>
          <w:rFonts w:ascii="Bodoni MT" w:hAnsi="Bodoni MT"/>
          <w:sz w:val="24"/>
          <w:szCs w:val="24"/>
          <w:lang w:eastAsia="it-IT"/>
        </w:rPr>
        <w:lastRenderedPageBreak/>
        <w:t>accorpamento o fusione di precedenti organismi, limitatamente al quinquennio decorrente dall'istituzione, le nuove assunzioni, previo esperimento delle procedure di mobilità, fatte salve le maggiori facoltà assunzionali eventualmente previste dalla legge istitutiva, possono essere effettuate nel limite del 50% delle entrate correnti ordinarie aventi carattere certo e continuativo e, comunque nel limite complessivo del 60% della dotazione organica. A tal fine gli enti predispongono piani annuali di assunzioni da sottoporre all'approvazione da parte dell'amministrazione vigilante d'intesa con il Dipartimento della funzione pubblica ed il Minister</w:t>
      </w:r>
      <w:r w:rsidR="007D3BF5">
        <w:rPr>
          <w:rFonts w:ascii="Bodoni MT" w:hAnsi="Bodoni MT"/>
          <w:sz w:val="24"/>
          <w:szCs w:val="24"/>
          <w:lang w:eastAsia="it-IT"/>
        </w:rPr>
        <w:t>o dell'economia e delle finanze”.</w:t>
      </w:r>
      <w:r w:rsidR="00F86549" w:rsidRPr="00AA0FFF">
        <w:rPr>
          <w:rFonts w:ascii="Bodoni MT" w:hAnsi="Bodoni MT"/>
          <w:sz w:val="24"/>
          <w:szCs w:val="24"/>
          <w:lang w:eastAsia="it-IT"/>
        </w:rPr>
        <w:t xml:space="preserve"> </w:t>
      </w:r>
    </w:p>
    <w:p w:rsidR="00D01710" w:rsidRDefault="007A3724" w:rsidP="007D3BF5">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L’AIT è stata istituita con la l.r. n.</w:t>
      </w:r>
      <w:r w:rsidR="007D3BF5">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69/2011,</w:t>
      </w:r>
      <w:r w:rsidR="007D3BF5">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in adempimento all’art.</w:t>
      </w:r>
      <w:r w:rsidR="007D3BF5">
        <w:rPr>
          <w:rFonts w:ascii="Bodoni MT" w:eastAsia="Times New Roman" w:hAnsi="Bodoni MT" w:cs="Times New Roman"/>
          <w:sz w:val="24"/>
          <w:szCs w:val="24"/>
          <w:lang w:eastAsia="it-IT"/>
        </w:rPr>
        <w:t xml:space="preserve"> </w:t>
      </w:r>
      <w:r w:rsidR="00D01710">
        <w:rPr>
          <w:rFonts w:ascii="Bodoni MT" w:eastAsia="Times New Roman" w:hAnsi="Bodoni MT" w:cs="Times New Roman"/>
          <w:sz w:val="24"/>
          <w:szCs w:val="24"/>
          <w:lang w:eastAsia="it-IT"/>
        </w:rPr>
        <w:t>2</w:t>
      </w:r>
      <w:r w:rsidRPr="00AA0FFF">
        <w:rPr>
          <w:rFonts w:ascii="Bodoni MT" w:eastAsia="Times New Roman" w:hAnsi="Bodoni MT" w:cs="Times New Roman"/>
          <w:sz w:val="24"/>
          <w:szCs w:val="24"/>
          <w:lang w:eastAsia="it-IT"/>
        </w:rPr>
        <w:t xml:space="preserve"> comma</w:t>
      </w:r>
      <w:r w:rsidR="007D3BF5">
        <w:rPr>
          <w:rFonts w:ascii="Bodoni MT" w:eastAsia="Times New Roman" w:hAnsi="Bodoni MT" w:cs="Times New Roman"/>
          <w:sz w:val="24"/>
          <w:szCs w:val="24"/>
          <w:lang w:eastAsia="it-IT"/>
        </w:rPr>
        <w:t xml:space="preserve"> 186-</w:t>
      </w:r>
      <w:r w:rsidRPr="00AA0FFF">
        <w:rPr>
          <w:rFonts w:ascii="Bodoni MT" w:eastAsia="Times New Roman" w:hAnsi="Bodoni MT" w:cs="Times New Roman"/>
          <w:sz w:val="24"/>
          <w:szCs w:val="24"/>
          <w:lang w:eastAsia="it-IT"/>
        </w:rPr>
        <w:t>bis della legge finanziaria n.</w:t>
      </w:r>
      <w:r w:rsidR="007D3BF5">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191/2009, che, nel sopprimere gli AATO, demanda</w:t>
      </w:r>
      <w:r w:rsidR="00D01710">
        <w:rPr>
          <w:rFonts w:ascii="Bodoni MT" w:eastAsia="Times New Roman" w:hAnsi="Bodoni MT" w:cs="Times New Roman"/>
          <w:sz w:val="24"/>
          <w:szCs w:val="24"/>
          <w:lang w:eastAsia="it-IT"/>
        </w:rPr>
        <w:t xml:space="preserve">va alle regioni il compito di </w:t>
      </w:r>
      <w:r w:rsidRPr="00AA0FFF">
        <w:rPr>
          <w:rFonts w:ascii="Bodoni MT" w:eastAsia="Times New Roman" w:hAnsi="Bodoni MT" w:cs="Times New Roman"/>
          <w:sz w:val="24"/>
          <w:szCs w:val="24"/>
          <w:lang w:eastAsia="it-IT"/>
        </w:rPr>
        <w:t>attribuire le funzioni in materia di gestione delle risorse idriche già esercitate dalle soppresse autorità d’ambito.</w:t>
      </w:r>
    </w:p>
    <w:p w:rsidR="007D3BF5" w:rsidRDefault="007A3724" w:rsidP="007D3BF5">
      <w:pPr>
        <w:spacing w:after="0" w:line="360" w:lineRule="auto"/>
        <w:ind w:firstLine="284"/>
        <w:jc w:val="both"/>
        <w:rPr>
          <w:rFonts w:ascii="Bodoni MT" w:hAnsi="Bodoni MT"/>
          <w:sz w:val="24"/>
          <w:szCs w:val="24"/>
          <w:lang w:eastAsia="it-IT"/>
        </w:rPr>
      </w:pPr>
      <w:r w:rsidRPr="00AA0FFF">
        <w:rPr>
          <w:rFonts w:ascii="Bodoni MT" w:eastAsia="Times New Roman" w:hAnsi="Bodoni MT" w:cs="Times New Roman"/>
          <w:sz w:val="24"/>
          <w:szCs w:val="24"/>
          <w:lang w:eastAsia="it-IT"/>
        </w:rPr>
        <w:t>La l.r. n. 69/2011</w:t>
      </w:r>
      <w:r w:rsidR="00D01710">
        <w:rPr>
          <w:rFonts w:ascii="Bodoni MT" w:eastAsia="Times New Roman" w:hAnsi="Bodoni MT" w:cs="Times New Roman"/>
          <w:sz w:val="24"/>
          <w:szCs w:val="24"/>
          <w:lang w:eastAsia="it-IT"/>
        </w:rPr>
        <w:t>, nell’istituire la nuova autorità,</w:t>
      </w:r>
      <w:r w:rsidR="007D3BF5">
        <w:rPr>
          <w:rFonts w:ascii="Bodoni MT" w:eastAsia="Times New Roman" w:hAnsi="Bodoni MT" w:cs="Times New Roman"/>
          <w:sz w:val="24"/>
          <w:szCs w:val="24"/>
          <w:lang w:eastAsia="it-IT"/>
        </w:rPr>
        <w:t xml:space="preserve"> ha previsto</w:t>
      </w:r>
      <w:r w:rsidRPr="00AA0FFF">
        <w:rPr>
          <w:rFonts w:ascii="Bodoni MT" w:eastAsia="Times New Roman" w:hAnsi="Bodoni MT" w:cs="Times New Roman"/>
          <w:sz w:val="24"/>
          <w:szCs w:val="24"/>
          <w:lang w:eastAsia="it-IT"/>
        </w:rPr>
        <w:t>,</w:t>
      </w:r>
      <w:r w:rsidR="007D3BF5">
        <w:rPr>
          <w:rFonts w:ascii="Bodoni MT" w:eastAsia="Times New Roman" w:hAnsi="Bodoni MT" w:cs="Times New Roman"/>
          <w:sz w:val="24"/>
          <w:szCs w:val="24"/>
          <w:lang w:eastAsia="it-IT"/>
        </w:rPr>
        <w:t xml:space="preserve"> nelle disposizioni transitorie</w:t>
      </w:r>
      <w:r w:rsidRPr="00AA0FFF">
        <w:rPr>
          <w:rFonts w:ascii="Bodoni MT" w:eastAsia="Times New Roman" w:hAnsi="Bodoni MT" w:cs="Times New Roman"/>
          <w:sz w:val="24"/>
          <w:szCs w:val="24"/>
          <w:lang w:eastAsia="it-IT"/>
        </w:rPr>
        <w:t>,</w:t>
      </w:r>
      <w:r w:rsidR="007D3BF5">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 xml:space="preserve">tra l’altro, il </w:t>
      </w:r>
      <w:r w:rsidR="00D01710">
        <w:rPr>
          <w:rFonts w:ascii="Bodoni MT" w:eastAsia="Times New Roman" w:hAnsi="Bodoni MT" w:cs="Times New Roman"/>
          <w:sz w:val="24"/>
          <w:szCs w:val="24"/>
          <w:lang w:eastAsia="it-IT"/>
        </w:rPr>
        <w:t>suo subentro</w:t>
      </w:r>
      <w:r w:rsidRPr="00AA0FFF">
        <w:rPr>
          <w:rFonts w:ascii="Bodoni MT" w:eastAsia="Times New Roman" w:hAnsi="Bodoni MT" w:cs="Times New Roman"/>
          <w:sz w:val="24"/>
          <w:szCs w:val="24"/>
          <w:lang w:eastAsia="it-IT"/>
        </w:rPr>
        <w:t xml:space="preserve"> in tutti i rapporti giuridici</w:t>
      </w:r>
      <w:r w:rsidR="008E7B5C" w:rsidRPr="00AA0FFF">
        <w:rPr>
          <w:rFonts w:ascii="Bodoni MT" w:eastAsia="Times New Roman" w:hAnsi="Bodoni MT" w:cs="Times New Roman"/>
          <w:sz w:val="24"/>
          <w:szCs w:val="24"/>
          <w:lang w:eastAsia="it-IT"/>
        </w:rPr>
        <w:t xml:space="preserve"> </w:t>
      </w:r>
      <w:r w:rsidR="00D01710">
        <w:rPr>
          <w:rFonts w:ascii="Bodoni MT" w:eastAsia="Times New Roman" w:hAnsi="Bodoni MT" w:cs="Times New Roman"/>
          <w:sz w:val="24"/>
          <w:szCs w:val="24"/>
          <w:lang w:eastAsia="it-IT"/>
        </w:rPr>
        <w:t xml:space="preserve">già </w:t>
      </w:r>
      <w:r w:rsidRPr="00AA0FFF">
        <w:rPr>
          <w:rFonts w:ascii="Bodoni MT" w:eastAsia="Times New Roman" w:hAnsi="Bodoni MT" w:cs="Times New Roman"/>
          <w:sz w:val="24"/>
          <w:szCs w:val="24"/>
          <w:lang w:eastAsia="it-IT"/>
        </w:rPr>
        <w:t xml:space="preserve">in capo all’ATO, ivi compresi i rapporti di lavoro a </w:t>
      </w:r>
      <w:r w:rsidR="008E7B5C" w:rsidRPr="00AA0FFF">
        <w:rPr>
          <w:rFonts w:ascii="Bodoni MT" w:eastAsia="Times New Roman" w:hAnsi="Bodoni MT" w:cs="Times New Roman"/>
          <w:sz w:val="24"/>
          <w:szCs w:val="24"/>
          <w:lang w:eastAsia="it-IT"/>
        </w:rPr>
        <w:t>tempo indeterminato, che</w:t>
      </w:r>
      <w:r w:rsidRPr="00AA0FFF">
        <w:rPr>
          <w:rFonts w:ascii="Bodoni MT" w:eastAsia="Times New Roman" w:hAnsi="Bodoni MT" w:cs="Times New Roman"/>
          <w:sz w:val="24"/>
          <w:szCs w:val="24"/>
          <w:lang w:eastAsia="it-IT"/>
        </w:rPr>
        <w:t>, così, proseguono con il nuovo ente</w:t>
      </w:r>
      <w:r w:rsidR="008E7B5C" w:rsidRPr="00AA0FFF">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ai sensi dell’art.</w:t>
      </w:r>
      <w:r w:rsidR="007D3BF5">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2112 c.c.</w:t>
      </w:r>
      <w:r w:rsidR="007D3BF5">
        <w:rPr>
          <w:rFonts w:ascii="Bodoni MT" w:eastAsia="Times New Roman" w:hAnsi="Bodoni MT" w:cs="Times New Roman"/>
          <w:sz w:val="24"/>
          <w:szCs w:val="24"/>
          <w:lang w:eastAsia="it-IT"/>
        </w:rPr>
        <w:t xml:space="preserve"> </w:t>
      </w:r>
      <w:r w:rsidR="008E7B5C" w:rsidRPr="00AA0FFF">
        <w:rPr>
          <w:rFonts w:ascii="Bodoni MT" w:eastAsia="Times New Roman" w:hAnsi="Bodoni MT" w:cs="Times New Roman"/>
          <w:sz w:val="24"/>
          <w:szCs w:val="24"/>
          <w:lang w:eastAsia="it-IT"/>
        </w:rPr>
        <w:t>(</w:t>
      </w:r>
      <w:proofErr w:type="spellStart"/>
      <w:r w:rsidR="008E7B5C" w:rsidRPr="00AA0FFF">
        <w:rPr>
          <w:rFonts w:ascii="Bodoni MT" w:eastAsia="Times New Roman" w:hAnsi="Bodoni MT" w:cs="Times New Roman"/>
          <w:sz w:val="24"/>
          <w:szCs w:val="24"/>
          <w:lang w:eastAsia="it-IT"/>
        </w:rPr>
        <w:t>cfr</w:t>
      </w:r>
      <w:proofErr w:type="spellEnd"/>
      <w:r w:rsidR="008E7B5C" w:rsidRPr="00AA0FFF">
        <w:rPr>
          <w:rFonts w:ascii="Bodoni MT" w:eastAsia="Times New Roman" w:hAnsi="Bodoni MT" w:cs="Times New Roman"/>
          <w:sz w:val="24"/>
          <w:szCs w:val="24"/>
          <w:lang w:eastAsia="it-IT"/>
        </w:rPr>
        <w:t xml:space="preserve"> Sentenza n.</w:t>
      </w:r>
      <w:r w:rsidR="007D3BF5">
        <w:rPr>
          <w:rFonts w:ascii="Bodoni MT" w:eastAsia="Times New Roman" w:hAnsi="Bodoni MT" w:cs="Times New Roman"/>
          <w:sz w:val="24"/>
          <w:szCs w:val="24"/>
          <w:lang w:eastAsia="it-IT"/>
        </w:rPr>
        <w:t xml:space="preserve"> </w:t>
      </w:r>
      <w:r w:rsidR="00D01710">
        <w:rPr>
          <w:rFonts w:ascii="Bodoni MT" w:eastAsia="Times New Roman" w:hAnsi="Bodoni MT" w:cs="Times New Roman"/>
          <w:sz w:val="24"/>
          <w:szCs w:val="24"/>
          <w:lang w:eastAsia="it-IT"/>
        </w:rPr>
        <w:t>226/2012 Corte Cost.), che,</w:t>
      </w:r>
      <w:r w:rsidR="008E7B5C" w:rsidRPr="00AA0FFF">
        <w:rPr>
          <w:rFonts w:ascii="Bodoni MT" w:eastAsia="Times New Roman" w:hAnsi="Bodoni MT" w:cs="Times New Roman"/>
          <w:sz w:val="24"/>
          <w:szCs w:val="24"/>
          <w:lang w:eastAsia="it-IT"/>
        </w:rPr>
        <w:t xml:space="preserve"> a seguito del trasferimento del personale,</w:t>
      </w:r>
      <w:r w:rsidR="00D01710">
        <w:rPr>
          <w:rFonts w:ascii="Bodoni MT" w:eastAsia="Times New Roman" w:hAnsi="Bodoni MT" w:cs="Times New Roman"/>
          <w:sz w:val="24"/>
          <w:szCs w:val="24"/>
          <w:lang w:eastAsia="it-IT"/>
        </w:rPr>
        <w:t xml:space="preserve"> ha</w:t>
      </w:r>
      <w:r w:rsidR="00B55A4B" w:rsidRPr="00AA0FFF">
        <w:rPr>
          <w:rFonts w:ascii="Bodoni MT" w:eastAsia="Times New Roman" w:hAnsi="Bodoni MT" w:cs="Times New Roman"/>
          <w:sz w:val="24"/>
          <w:szCs w:val="24"/>
          <w:lang w:eastAsia="it-IT"/>
        </w:rPr>
        <w:t xml:space="preserve"> una propria dotazione organica</w:t>
      </w:r>
      <w:r w:rsidR="00D01710">
        <w:rPr>
          <w:rFonts w:ascii="Bodoni MT" w:eastAsia="Times New Roman" w:hAnsi="Bodoni MT" w:cs="Times New Roman"/>
          <w:sz w:val="24"/>
          <w:szCs w:val="24"/>
          <w:lang w:eastAsia="it-IT"/>
        </w:rPr>
        <w:t xml:space="preserve">, </w:t>
      </w:r>
      <w:r w:rsidR="00B55A4B" w:rsidRPr="00AA0FFF">
        <w:rPr>
          <w:rFonts w:ascii="Bodoni MT" w:eastAsia="Times New Roman" w:hAnsi="Bodoni MT" w:cs="Times New Roman"/>
          <w:sz w:val="24"/>
          <w:szCs w:val="24"/>
          <w:lang w:eastAsia="it-IT"/>
        </w:rPr>
        <w:t>definita nei numeri e nell’amm</w:t>
      </w:r>
      <w:r w:rsidR="00D01710">
        <w:rPr>
          <w:rFonts w:ascii="Bodoni MT" w:eastAsia="Times New Roman" w:hAnsi="Bodoni MT" w:cs="Times New Roman"/>
          <w:sz w:val="24"/>
          <w:szCs w:val="24"/>
          <w:lang w:eastAsia="it-IT"/>
        </w:rPr>
        <w:t>ontare della spesa</w:t>
      </w:r>
      <w:r w:rsidR="008E7B5C" w:rsidRPr="00AA0FFF">
        <w:rPr>
          <w:rFonts w:ascii="Bodoni MT" w:eastAsia="Times New Roman" w:hAnsi="Bodoni MT" w:cs="Times New Roman"/>
          <w:sz w:val="24"/>
          <w:szCs w:val="24"/>
          <w:lang w:eastAsia="it-IT"/>
        </w:rPr>
        <w:t>.</w:t>
      </w:r>
    </w:p>
    <w:p w:rsidR="00B55A4B" w:rsidRPr="007D3BF5" w:rsidRDefault="008E7B5C" w:rsidP="007D3BF5">
      <w:pPr>
        <w:spacing w:after="0" w:line="360" w:lineRule="auto"/>
        <w:ind w:firstLine="284"/>
        <w:jc w:val="both"/>
        <w:rPr>
          <w:rFonts w:ascii="Bodoni MT" w:hAnsi="Bodoni MT"/>
          <w:sz w:val="24"/>
          <w:szCs w:val="24"/>
          <w:lang w:eastAsia="it-IT"/>
        </w:rPr>
      </w:pPr>
      <w:r w:rsidRPr="00AA0FFF">
        <w:rPr>
          <w:rFonts w:ascii="Bodoni MT" w:eastAsia="Times New Roman" w:hAnsi="Bodoni MT" w:cs="Times New Roman"/>
          <w:sz w:val="24"/>
          <w:szCs w:val="24"/>
          <w:lang w:eastAsia="it-IT"/>
        </w:rPr>
        <w:t>Al di</w:t>
      </w:r>
      <w:r w:rsidR="007D3BF5">
        <w:rPr>
          <w:rFonts w:ascii="Bodoni MT" w:eastAsia="Times New Roman" w:hAnsi="Bodoni MT" w:cs="Times New Roman"/>
          <w:sz w:val="24"/>
          <w:szCs w:val="24"/>
          <w:lang w:eastAsia="it-IT"/>
        </w:rPr>
        <w:t xml:space="preserve"> là</w:t>
      </w:r>
      <w:r w:rsidRPr="00AA0FFF">
        <w:rPr>
          <w:rFonts w:ascii="Bodoni MT" w:eastAsia="Times New Roman" w:hAnsi="Bodoni MT" w:cs="Times New Roman"/>
          <w:sz w:val="24"/>
          <w:szCs w:val="24"/>
          <w:lang w:eastAsia="it-IT"/>
        </w:rPr>
        <w:t>, però, della</w:t>
      </w:r>
      <w:r w:rsidR="00D01710">
        <w:rPr>
          <w:rFonts w:ascii="Bodoni MT" w:eastAsia="Times New Roman" w:hAnsi="Bodoni MT" w:cs="Times New Roman"/>
          <w:sz w:val="24"/>
          <w:szCs w:val="24"/>
          <w:lang w:eastAsia="it-IT"/>
        </w:rPr>
        <w:t xml:space="preserve"> correttezza della</w:t>
      </w:r>
      <w:r w:rsidRPr="00AA0FFF">
        <w:rPr>
          <w:rFonts w:ascii="Bodoni MT" w:eastAsia="Times New Roman" w:hAnsi="Bodoni MT" w:cs="Times New Roman"/>
          <w:sz w:val="24"/>
          <w:szCs w:val="24"/>
          <w:lang w:eastAsia="it-IT"/>
        </w:rPr>
        <w:t xml:space="preserve"> qualificazione di nuovo ente data dal Comune istante all’AIT,</w:t>
      </w:r>
      <w:r w:rsidR="005C6734" w:rsidRPr="00AA0FFF">
        <w:rPr>
          <w:rFonts w:ascii="Bodoni MT" w:eastAsia="Times New Roman" w:hAnsi="Bodoni MT" w:cs="Times New Roman"/>
          <w:sz w:val="24"/>
          <w:szCs w:val="24"/>
          <w:lang w:eastAsia="it-IT"/>
        </w:rPr>
        <w:t xml:space="preserve"> appare a questa Sezione che</w:t>
      </w:r>
      <w:r w:rsidR="00B55A4B" w:rsidRPr="00AA0FFF">
        <w:rPr>
          <w:rFonts w:ascii="Bodoni MT" w:eastAsia="Times New Roman" w:hAnsi="Bodoni MT" w:cs="Times New Roman"/>
          <w:sz w:val="24"/>
          <w:szCs w:val="24"/>
          <w:lang w:eastAsia="it-IT"/>
        </w:rPr>
        <w:t>, comunque, l’ente di provenienza sia sottoposto alla normativa limitativa</w:t>
      </w:r>
      <w:r w:rsidR="00534A7D">
        <w:rPr>
          <w:rFonts w:ascii="Bodoni MT" w:eastAsia="Times New Roman" w:hAnsi="Bodoni MT" w:cs="Times New Roman"/>
          <w:sz w:val="24"/>
          <w:szCs w:val="24"/>
          <w:lang w:eastAsia="it-IT"/>
        </w:rPr>
        <w:t xml:space="preserve"> di spesa del personale e che, quindi, la procedura di mobilità , posta in essere ai sensi delle norme soprarichiamate, dovrà garantire che</w:t>
      </w:r>
      <w:r w:rsidR="00B55A4B" w:rsidRPr="00AA0FFF">
        <w:rPr>
          <w:rFonts w:ascii="Bodoni MT" w:eastAsia="Times New Roman" w:hAnsi="Bodoni MT" w:cs="Times New Roman"/>
          <w:sz w:val="24"/>
          <w:szCs w:val="24"/>
          <w:lang w:eastAsia="it-IT"/>
        </w:rPr>
        <w:t>:</w:t>
      </w:r>
    </w:p>
    <w:p w:rsidR="00B55A4B" w:rsidRPr="00AA0FFF" w:rsidRDefault="00B55A4B" w:rsidP="00B55A4B">
      <w:pPr>
        <w:pStyle w:val="Paragrafoelenco"/>
        <w:numPr>
          <w:ilvl w:val="0"/>
          <w:numId w:val="2"/>
        </w:numPr>
        <w:spacing w:after="0" w:line="360" w:lineRule="auto"/>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L’ent</w:t>
      </w:r>
      <w:r w:rsidR="00716CC8">
        <w:rPr>
          <w:rFonts w:ascii="Bodoni MT" w:eastAsia="Times New Roman" w:hAnsi="Bodoni MT" w:cs="Times New Roman"/>
          <w:sz w:val="24"/>
          <w:szCs w:val="24"/>
          <w:lang w:eastAsia="it-IT"/>
        </w:rPr>
        <w:t>e di provenienza non consideri</w:t>
      </w:r>
      <w:r w:rsidRPr="00AA0FFF">
        <w:rPr>
          <w:rFonts w:ascii="Bodoni MT" w:eastAsia="Times New Roman" w:hAnsi="Bodoni MT" w:cs="Times New Roman"/>
          <w:sz w:val="24"/>
          <w:szCs w:val="24"/>
          <w:lang w:eastAsia="it-IT"/>
        </w:rPr>
        <w:t xml:space="preserve"> la mobilità in usc</w:t>
      </w:r>
      <w:r w:rsidR="00534A7D">
        <w:rPr>
          <w:rFonts w:ascii="Bodoni MT" w:eastAsia="Times New Roman" w:hAnsi="Bodoni MT" w:cs="Times New Roman"/>
          <w:sz w:val="24"/>
          <w:szCs w:val="24"/>
          <w:lang w:eastAsia="it-IT"/>
        </w:rPr>
        <w:t xml:space="preserve">ita quale cessazione, ai fini dell’assunzione </w:t>
      </w:r>
      <w:r w:rsidRPr="00AA0FFF">
        <w:rPr>
          <w:rFonts w:ascii="Bodoni MT" w:eastAsia="Times New Roman" w:hAnsi="Bodoni MT" w:cs="Times New Roman"/>
          <w:sz w:val="24"/>
          <w:szCs w:val="24"/>
          <w:lang w:eastAsia="it-IT"/>
        </w:rPr>
        <w:t>dall’esterno</w:t>
      </w:r>
      <w:r w:rsidR="008033DA" w:rsidRPr="00AA0FFF">
        <w:rPr>
          <w:rFonts w:ascii="Bodoni MT" w:eastAsia="Times New Roman" w:hAnsi="Bodoni MT" w:cs="Times New Roman"/>
          <w:sz w:val="24"/>
          <w:szCs w:val="24"/>
          <w:lang w:eastAsia="it-IT"/>
        </w:rPr>
        <w:t>;</w:t>
      </w:r>
    </w:p>
    <w:p w:rsidR="008033DA" w:rsidRPr="00AA0FFF" w:rsidRDefault="00716CC8" w:rsidP="00B55A4B">
      <w:pPr>
        <w:pStyle w:val="Paragrafoelenco"/>
        <w:numPr>
          <w:ilvl w:val="0"/>
          <w:numId w:val="2"/>
        </w:num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L’ente ricevente abbia</w:t>
      </w:r>
      <w:r w:rsidR="008033DA" w:rsidRPr="00AA0FFF">
        <w:rPr>
          <w:rFonts w:ascii="Bodoni MT" w:eastAsia="Times New Roman" w:hAnsi="Bodoni MT" w:cs="Times New Roman"/>
          <w:sz w:val="24"/>
          <w:szCs w:val="24"/>
          <w:lang w:eastAsia="it-IT"/>
        </w:rPr>
        <w:t xml:space="preserve"> rispettato il pa</w:t>
      </w:r>
      <w:r w:rsidR="00812883" w:rsidRPr="00AA0FFF">
        <w:rPr>
          <w:rFonts w:ascii="Bodoni MT" w:eastAsia="Times New Roman" w:hAnsi="Bodoni MT" w:cs="Times New Roman"/>
          <w:sz w:val="24"/>
          <w:szCs w:val="24"/>
          <w:lang w:eastAsia="it-IT"/>
        </w:rPr>
        <w:t>tto di stabilità e le prescrizioni contenute n</w:t>
      </w:r>
      <w:r w:rsidR="008033DA" w:rsidRPr="00AA0FFF">
        <w:rPr>
          <w:rFonts w:ascii="Bodoni MT" w:eastAsia="Times New Roman" w:hAnsi="Bodoni MT" w:cs="Times New Roman"/>
          <w:sz w:val="24"/>
          <w:szCs w:val="24"/>
          <w:lang w:eastAsia="it-IT"/>
        </w:rPr>
        <w:t>ell’art.</w:t>
      </w:r>
      <w:r w:rsidR="007D3BF5">
        <w:rPr>
          <w:rFonts w:ascii="Bodoni MT" w:eastAsia="Times New Roman" w:hAnsi="Bodoni MT" w:cs="Times New Roman"/>
          <w:sz w:val="24"/>
          <w:szCs w:val="24"/>
          <w:lang w:eastAsia="it-IT"/>
        </w:rPr>
        <w:t xml:space="preserve"> </w:t>
      </w:r>
      <w:r w:rsidR="008033DA" w:rsidRPr="00AA0FFF">
        <w:rPr>
          <w:rFonts w:ascii="Bodoni MT" w:eastAsia="Times New Roman" w:hAnsi="Bodoni MT" w:cs="Times New Roman"/>
          <w:sz w:val="24"/>
          <w:szCs w:val="24"/>
          <w:lang w:eastAsia="it-IT"/>
        </w:rPr>
        <w:t>1, comma 557 e seguenti della l.</w:t>
      </w:r>
      <w:r w:rsidR="007D3BF5">
        <w:rPr>
          <w:rFonts w:ascii="Bodoni MT" w:eastAsia="Times New Roman" w:hAnsi="Bodoni MT" w:cs="Times New Roman"/>
          <w:sz w:val="24"/>
          <w:szCs w:val="24"/>
          <w:lang w:eastAsia="it-IT"/>
        </w:rPr>
        <w:t xml:space="preserve"> </w:t>
      </w:r>
      <w:r w:rsidR="008033DA" w:rsidRPr="00AA0FFF">
        <w:rPr>
          <w:rFonts w:ascii="Bodoni MT" w:eastAsia="Times New Roman" w:hAnsi="Bodoni MT" w:cs="Times New Roman"/>
          <w:sz w:val="24"/>
          <w:szCs w:val="24"/>
          <w:lang w:eastAsia="it-IT"/>
        </w:rPr>
        <w:t>n. 296/20</w:t>
      </w:r>
      <w:r w:rsidR="007D3BF5">
        <w:rPr>
          <w:rFonts w:ascii="Bodoni MT" w:eastAsia="Times New Roman" w:hAnsi="Bodoni MT" w:cs="Times New Roman"/>
          <w:sz w:val="24"/>
          <w:szCs w:val="24"/>
          <w:lang w:eastAsia="it-IT"/>
        </w:rPr>
        <w:t>0</w:t>
      </w:r>
      <w:r w:rsidR="008033DA" w:rsidRPr="00AA0FFF">
        <w:rPr>
          <w:rFonts w:ascii="Bodoni MT" w:eastAsia="Times New Roman" w:hAnsi="Bodoni MT" w:cs="Times New Roman"/>
          <w:sz w:val="24"/>
          <w:szCs w:val="24"/>
          <w:lang w:eastAsia="it-IT"/>
        </w:rPr>
        <w:t>6.</w:t>
      </w:r>
    </w:p>
    <w:p w:rsidR="00534A7D" w:rsidRDefault="00812883" w:rsidP="007D3BF5">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La Sezione ritiene, però, opportuno</w:t>
      </w:r>
      <w:r w:rsidR="008033DA" w:rsidRPr="00AA0FFF">
        <w:rPr>
          <w:rFonts w:ascii="Bodoni MT" w:eastAsia="Times New Roman" w:hAnsi="Bodoni MT" w:cs="Times New Roman"/>
          <w:sz w:val="24"/>
          <w:szCs w:val="24"/>
          <w:lang w:eastAsia="it-IT"/>
        </w:rPr>
        <w:t xml:space="preserve"> rammentare la disciplina contenuta nell’art. 1, comma 424</w:t>
      </w:r>
      <w:r w:rsidR="007D3BF5">
        <w:rPr>
          <w:rFonts w:ascii="Bodoni MT" w:eastAsia="Times New Roman" w:hAnsi="Bodoni MT" w:cs="Times New Roman"/>
          <w:sz w:val="24"/>
          <w:szCs w:val="24"/>
          <w:lang w:eastAsia="it-IT"/>
        </w:rPr>
        <w:t>,</w:t>
      </w:r>
      <w:r w:rsidR="008033DA" w:rsidRPr="00AA0FFF">
        <w:rPr>
          <w:rFonts w:ascii="Bodoni MT" w:eastAsia="Times New Roman" w:hAnsi="Bodoni MT" w:cs="Times New Roman"/>
          <w:sz w:val="24"/>
          <w:szCs w:val="24"/>
          <w:lang w:eastAsia="it-IT"/>
        </w:rPr>
        <w:t xml:space="preserve"> della l.</w:t>
      </w:r>
      <w:r w:rsidR="007D3BF5">
        <w:rPr>
          <w:rFonts w:ascii="Bodoni MT" w:eastAsia="Times New Roman" w:hAnsi="Bodoni MT" w:cs="Times New Roman"/>
          <w:sz w:val="24"/>
          <w:szCs w:val="24"/>
          <w:lang w:eastAsia="it-IT"/>
        </w:rPr>
        <w:t xml:space="preserve"> </w:t>
      </w:r>
      <w:r w:rsidR="008033DA" w:rsidRPr="00AA0FFF">
        <w:rPr>
          <w:rFonts w:ascii="Bodoni MT" w:eastAsia="Times New Roman" w:hAnsi="Bodoni MT" w:cs="Times New Roman"/>
          <w:sz w:val="24"/>
          <w:szCs w:val="24"/>
          <w:lang w:eastAsia="it-IT"/>
        </w:rPr>
        <w:t>n. 190/20</w:t>
      </w:r>
      <w:r w:rsidR="007D3BF5">
        <w:rPr>
          <w:rFonts w:ascii="Bodoni MT" w:eastAsia="Times New Roman" w:hAnsi="Bodoni MT" w:cs="Times New Roman"/>
          <w:sz w:val="24"/>
          <w:szCs w:val="24"/>
          <w:lang w:eastAsia="it-IT"/>
        </w:rPr>
        <w:t>1</w:t>
      </w:r>
      <w:r w:rsidR="008033DA" w:rsidRPr="00AA0FFF">
        <w:rPr>
          <w:rFonts w:ascii="Bodoni MT" w:eastAsia="Times New Roman" w:hAnsi="Bodoni MT" w:cs="Times New Roman"/>
          <w:sz w:val="24"/>
          <w:szCs w:val="24"/>
          <w:lang w:eastAsia="it-IT"/>
        </w:rPr>
        <w:t>4, che ha introdotto</w:t>
      </w:r>
      <w:r w:rsidRPr="00AA0FFF">
        <w:rPr>
          <w:rFonts w:ascii="Bodoni MT" w:eastAsia="Times New Roman" w:hAnsi="Bodoni MT" w:cs="Times New Roman"/>
          <w:sz w:val="24"/>
          <w:szCs w:val="24"/>
          <w:lang w:eastAsia="it-IT"/>
        </w:rPr>
        <w:t xml:space="preserve"> per le regioni e gli enti locali</w:t>
      </w:r>
      <w:r w:rsidR="008033DA" w:rsidRPr="00AA0FFF">
        <w:rPr>
          <w:rFonts w:ascii="Bodoni MT" w:eastAsia="Times New Roman" w:hAnsi="Bodoni MT" w:cs="Times New Roman"/>
          <w:sz w:val="24"/>
          <w:szCs w:val="24"/>
          <w:lang w:eastAsia="it-IT"/>
        </w:rPr>
        <w:t xml:space="preserve"> una disc</w:t>
      </w:r>
      <w:r w:rsidRPr="00AA0FFF">
        <w:rPr>
          <w:rFonts w:ascii="Bodoni MT" w:eastAsia="Times New Roman" w:hAnsi="Bodoni MT" w:cs="Times New Roman"/>
          <w:sz w:val="24"/>
          <w:szCs w:val="24"/>
          <w:lang w:eastAsia="it-IT"/>
        </w:rPr>
        <w:t>iplina particolare, derogatoria</w:t>
      </w:r>
      <w:r w:rsidR="008033DA" w:rsidRPr="00AA0FFF">
        <w:rPr>
          <w:rFonts w:ascii="Bodoni MT" w:eastAsia="Times New Roman" w:hAnsi="Bodoni MT" w:cs="Times New Roman"/>
          <w:sz w:val="24"/>
          <w:szCs w:val="24"/>
          <w:lang w:eastAsia="it-IT"/>
        </w:rPr>
        <w:t xml:space="preserve"> alle assunzioni a tempo indeterminato per gli </w:t>
      </w:r>
      <w:r w:rsidR="008033DA" w:rsidRPr="00AA0FFF">
        <w:rPr>
          <w:rFonts w:ascii="Bodoni MT" w:eastAsia="Times New Roman" w:hAnsi="Bodoni MT" w:cs="Times New Roman"/>
          <w:sz w:val="24"/>
          <w:szCs w:val="24"/>
          <w:lang w:eastAsia="it-IT"/>
        </w:rPr>
        <w:lastRenderedPageBreak/>
        <w:t>anni 2015 e 2016</w:t>
      </w:r>
      <w:r w:rsidRPr="00AA0FFF">
        <w:rPr>
          <w:rFonts w:ascii="Bodoni MT" w:eastAsia="Times New Roman" w:hAnsi="Bodoni MT" w:cs="Times New Roman"/>
          <w:sz w:val="24"/>
          <w:szCs w:val="24"/>
          <w:lang w:eastAsia="it-IT"/>
        </w:rPr>
        <w:t>,</w:t>
      </w:r>
      <w:r w:rsidR="008033DA" w:rsidRPr="00AA0FFF">
        <w:rPr>
          <w:rFonts w:ascii="Bodoni MT" w:eastAsia="Times New Roman" w:hAnsi="Bodoni MT" w:cs="Times New Roman"/>
          <w:sz w:val="24"/>
          <w:szCs w:val="24"/>
          <w:lang w:eastAsia="it-IT"/>
        </w:rPr>
        <w:t xml:space="preserve"> per dar corso al rilevante processo di mobilità avviato, a seguito della l.</w:t>
      </w:r>
      <w:r w:rsidR="007D3BF5">
        <w:rPr>
          <w:rFonts w:ascii="Bodoni MT" w:eastAsia="Times New Roman" w:hAnsi="Bodoni MT" w:cs="Times New Roman"/>
          <w:sz w:val="24"/>
          <w:szCs w:val="24"/>
          <w:lang w:eastAsia="it-IT"/>
        </w:rPr>
        <w:t xml:space="preserve"> n. 56</w:t>
      </w:r>
      <w:r w:rsidR="008033DA" w:rsidRPr="00AA0FFF">
        <w:rPr>
          <w:rFonts w:ascii="Bodoni MT" w:eastAsia="Times New Roman" w:hAnsi="Bodoni MT" w:cs="Times New Roman"/>
          <w:sz w:val="24"/>
          <w:szCs w:val="24"/>
          <w:lang w:eastAsia="it-IT"/>
        </w:rPr>
        <w:t>/2014, per la ricollocazione del personale delle città metropolitane e delle province.</w:t>
      </w:r>
    </w:p>
    <w:p w:rsidR="007D3BF5" w:rsidRDefault="00382E50" w:rsidP="007D3BF5">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A tal fine si richiama la deliberazione della Sezione delle Autonomie n.</w:t>
      </w:r>
      <w:r w:rsidR="007D3BF5">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19 del 4 giugno 2015</w:t>
      </w:r>
      <w:r w:rsidR="00937705">
        <w:rPr>
          <w:rFonts w:ascii="Bodoni MT" w:eastAsia="Times New Roman" w:hAnsi="Bodoni MT" w:cs="Times New Roman"/>
          <w:sz w:val="24"/>
          <w:szCs w:val="24"/>
          <w:lang w:eastAsia="it-IT"/>
        </w:rPr>
        <w:t>, resa su questione di massima,</w:t>
      </w:r>
      <w:r w:rsidRPr="00AA0FFF">
        <w:rPr>
          <w:rFonts w:ascii="Bodoni MT" w:eastAsia="Times New Roman" w:hAnsi="Bodoni MT" w:cs="Times New Roman"/>
          <w:sz w:val="24"/>
          <w:szCs w:val="24"/>
          <w:lang w:eastAsia="it-IT"/>
        </w:rPr>
        <w:t xml:space="preserve"> che, a proposito della mob</w:t>
      </w:r>
      <w:r w:rsidR="007D3BF5">
        <w:rPr>
          <w:rFonts w:ascii="Bodoni MT" w:eastAsia="Times New Roman" w:hAnsi="Bodoni MT" w:cs="Times New Roman"/>
          <w:sz w:val="24"/>
          <w:szCs w:val="24"/>
          <w:lang w:eastAsia="it-IT"/>
        </w:rPr>
        <w:t>ilità volontaria, così dispone:</w:t>
      </w:r>
      <w:r w:rsidR="007D3BF5" w:rsidRPr="007D3BF5">
        <w:t xml:space="preserve"> </w:t>
      </w:r>
      <w:r w:rsidR="007D3BF5">
        <w:t>“</w:t>
      </w:r>
      <w:r w:rsidR="007D3BF5" w:rsidRPr="007D3BF5">
        <w:rPr>
          <w:rFonts w:ascii="Bodoni MT" w:eastAsia="Times New Roman" w:hAnsi="Bodoni MT" w:cs="Times New Roman"/>
          <w:sz w:val="24"/>
          <w:szCs w:val="24"/>
          <w:lang w:eastAsia="it-IT"/>
        </w:rPr>
        <w:t>Per il 2015 ed il 2016 agli enti locali è consentito indire bandi di procedure di mobilità riservate esclusivamente al personale soprannumerario degli enti di area vasta. A conclusione del processo di ricollocazione del personale soprannumerario destinatario dei processi di mobilità, è ammissibile indire le ordinarie procedure di mobilità volontaria</w:t>
      </w:r>
      <w:r w:rsidR="007D3BF5">
        <w:rPr>
          <w:rFonts w:ascii="Bodoni MT" w:eastAsia="Times New Roman" w:hAnsi="Bodoni MT" w:cs="Times New Roman"/>
          <w:sz w:val="24"/>
          <w:szCs w:val="24"/>
          <w:lang w:eastAsia="it-IT"/>
        </w:rPr>
        <w:t>.”</w:t>
      </w:r>
    </w:p>
    <w:p w:rsidR="00382E50" w:rsidRPr="00AA0FFF" w:rsidRDefault="00382E50" w:rsidP="007D3BF5">
      <w:pPr>
        <w:spacing w:after="0" w:line="360" w:lineRule="auto"/>
        <w:ind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E’ vero che l’</w:t>
      </w:r>
      <w:r w:rsidR="00FD7D9A" w:rsidRPr="00AA0FFF">
        <w:rPr>
          <w:rFonts w:ascii="Bodoni MT" w:eastAsia="Times New Roman" w:hAnsi="Bodoni MT" w:cs="Times New Roman"/>
          <w:sz w:val="24"/>
          <w:szCs w:val="24"/>
          <w:lang w:eastAsia="it-IT"/>
        </w:rPr>
        <w:t>Ente istante dichiara di a</w:t>
      </w:r>
      <w:r w:rsidRPr="00AA0FFF">
        <w:rPr>
          <w:rFonts w:ascii="Bodoni MT" w:eastAsia="Times New Roman" w:hAnsi="Bodoni MT" w:cs="Times New Roman"/>
          <w:sz w:val="24"/>
          <w:szCs w:val="24"/>
          <w:lang w:eastAsia="it-IT"/>
        </w:rPr>
        <w:t>ver bandito la procedura di mobilità nell’anno 2014 e che la cir</w:t>
      </w:r>
      <w:r w:rsidR="007D3BF5">
        <w:rPr>
          <w:rFonts w:ascii="Bodoni MT" w:eastAsia="Times New Roman" w:hAnsi="Bodoni MT" w:cs="Times New Roman"/>
          <w:sz w:val="24"/>
          <w:szCs w:val="24"/>
          <w:lang w:eastAsia="it-IT"/>
        </w:rPr>
        <w:t xml:space="preserve">colare </w:t>
      </w:r>
      <w:r w:rsidR="00C66CA6">
        <w:rPr>
          <w:rFonts w:ascii="Bodoni MT" w:eastAsia="Times New Roman" w:hAnsi="Bodoni MT" w:cs="Times New Roman"/>
          <w:sz w:val="24"/>
          <w:szCs w:val="24"/>
          <w:lang w:eastAsia="it-IT"/>
        </w:rPr>
        <w:t>del ministro per la semplificazione e la pubblica amministrazione e del ministro per gli affari regionali e delle autonomie</w:t>
      </w:r>
      <w:r w:rsidR="007D3BF5">
        <w:rPr>
          <w:rFonts w:ascii="Bodoni MT" w:eastAsia="Times New Roman" w:hAnsi="Bodoni MT" w:cs="Times New Roman"/>
          <w:sz w:val="24"/>
          <w:szCs w:val="24"/>
          <w:lang w:eastAsia="it-IT"/>
        </w:rPr>
        <w:t xml:space="preserve"> n. 1/2015 fa</w:t>
      </w:r>
      <w:r w:rsidRPr="00AA0FFF">
        <w:rPr>
          <w:rFonts w:ascii="Bodoni MT" w:eastAsia="Times New Roman" w:hAnsi="Bodoni MT" w:cs="Times New Roman"/>
          <w:sz w:val="24"/>
          <w:szCs w:val="24"/>
          <w:lang w:eastAsia="it-IT"/>
        </w:rPr>
        <w:t xml:space="preserve"> salve le</w:t>
      </w:r>
      <w:r w:rsidR="00812883" w:rsidRPr="00AA0FFF">
        <w:rPr>
          <w:rFonts w:ascii="Bodoni MT" w:eastAsia="Times New Roman" w:hAnsi="Bodoni MT" w:cs="Times New Roman"/>
          <w:sz w:val="24"/>
          <w:szCs w:val="24"/>
          <w:lang w:eastAsia="it-IT"/>
        </w:rPr>
        <w:t xml:space="preserve"> procedure bandite prima del 1 gennaio 2015, ma è</w:t>
      </w:r>
      <w:r w:rsidRPr="00AA0FFF">
        <w:rPr>
          <w:rFonts w:ascii="Bodoni MT" w:eastAsia="Times New Roman" w:hAnsi="Bodoni MT" w:cs="Times New Roman"/>
          <w:sz w:val="24"/>
          <w:szCs w:val="24"/>
          <w:lang w:eastAsia="it-IT"/>
        </w:rPr>
        <w:t>, anche, evidente che</w:t>
      </w:r>
      <w:r w:rsidR="00FD7D9A" w:rsidRPr="00AA0FFF">
        <w:rPr>
          <w:rFonts w:ascii="Bodoni MT" w:eastAsia="Times New Roman" w:hAnsi="Bodoni MT" w:cs="Times New Roman"/>
          <w:sz w:val="24"/>
          <w:szCs w:val="24"/>
          <w:lang w:eastAsia="it-IT"/>
        </w:rPr>
        <w:t xml:space="preserve"> la conclusione nel 2015 della procedura</w:t>
      </w:r>
      <w:r w:rsidR="00812883" w:rsidRPr="00AA0FFF">
        <w:rPr>
          <w:rFonts w:ascii="Bodoni MT" w:eastAsia="Times New Roman" w:hAnsi="Bodoni MT" w:cs="Times New Roman"/>
          <w:sz w:val="24"/>
          <w:szCs w:val="24"/>
          <w:lang w:eastAsia="it-IT"/>
        </w:rPr>
        <w:t xml:space="preserve"> avviata con l’ingresso per</w:t>
      </w:r>
      <w:r w:rsidR="00FD7D9A" w:rsidRPr="00AA0FFF">
        <w:rPr>
          <w:rFonts w:ascii="Bodoni MT" w:eastAsia="Times New Roman" w:hAnsi="Bodoni MT" w:cs="Times New Roman"/>
          <w:sz w:val="24"/>
          <w:szCs w:val="24"/>
          <w:lang w:eastAsia="it-IT"/>
        </w:rPr>
        <w:t xml:space="preserve"> mobilità</w:t>
      </w:r>
      <w:r w:rsidRPr="00AA0FFF">
        <w:rPr>
          <w:rFonts w:ascii="Bodoni MT" w:eastAsia="Times New Roman" w:hAnsi="Bodoni MT" w:cs="Times New Roman"/>
          <w:sz w:val="24"/>
          <w:szCs w:val="24"/>
          <w:lang w:eastAsia="it-IT"/>
        </w:rPr>
        <w:t xml:space="preserve"> di un dipendente non appartenente alla categoria di personale soprannumerario di ente di area vasta</w:t>
      </w:r>
      <w:r w:rsidR="00FD7D9A" w:rsidRPr="00AA0FFF">
        <w:rPr>
          <w:rFonts w:ascii="Bodoni MT" w:eastAsia="Times New Roman" w:hAnsi="Bodoni MT" w:cs="Times New Roman"/>
          <w:sz w:val="24"/>
          <w:szCs w:val="24"/>
          <w:lang w:eastAsia="it-IT"/>
        </w:rPr>
        <w:t xml:space="preserve">, </w:t>
      </w:r>
      <w:r w:rsidR="00421088">
        <w:rPr>
          <w:rFonts w:ascii="Bodoni MT" w:eastAsia="Times New Roman" w:hAnsi="Bodoni MT" w:cs="Times New Roman"/>
          <w:sz w:val="24"/>
          <w:szCs w:val="24"/>
          <w:lang w:eastAsia="it-IT"/>
        </w:rPr>
        <w:t>deve indurre ad attente valutazioni, tenendo conto della</w:t>
      </w:r>
      <w:r w:rsidR="00FD7D9A" w:rsidRPr="00AA0FFF">
        <w:rPr>
          <w:rFonts w:ascii="Bodoni MT" w:eastAsia="Times New Roman" w:hAnsi="Bodoni MT" w:cs="Times New Roman"/>
          <w:sz w:val="24"/>
          <w:szCs w:val="24"/>
          <w:lang w:eastAsia="it-IT"/>
        </w:rPr>
        <w:t xml:space="preserve"> </w:t>
      </w:r>
      <w:r w:rsidR="00FD7D9A" w:rsidRPr="007D3BF5">
        <w:rPr>
          <w:rFonts w:ascii="Bodoni MT" w:eastAsia="Times New Roman" w:hAnsi="Bodoni MT" w:cs="Times New Roman"/>
          <w:i/>
          <w:sz w:val="24"/>
          <w:szCs w:val="24"/>
          <w:lang w:eastAsia="it-IT"/>
        </w:rPr>
        <w:t>ratio</w:t>
      </w:r>
      <w:r w:rsidR="00812883" w:rsidRPr="00AA0FFF">
        <w:rPr>
          <w:rFonts w:ascii="Bodoni MT" w:eastAsia="Times New Roman" w:hAnsi="Bodoni MT" w:cs="Times New Roman"/>
          <w:sz w:val="24"/>
          <w:szCs w:val="24"/>
          <w:lang w:eastAsia="it-IT"/>
        </w:rPr>
        <w:t xml:space="preserve"> e </w:t>
      </w:r>
      <w:r w:rsidR="00421088">
        <w:rPr>
          <w:rFonts w:ascii="Bodoni MT" w:eastAsia="Times New Roman" w:hAnsi="Bodoni MT" w:cs="Times New Roman"/>
          <w:sz w:val="24"/>
          <w:szCs w:val="24"/>
          <w:lang w:eastAsia="it-IT"/>
        </w:rPr>
        <w:t>delle</w:t>
      </w:r>
      <w:r w:rsidR="00812883" w:rsidRPr="00AA0FFF">
        <w:rPr>
          <w:rFonts w:ascii="Bodoni MT" w:eastAsia="Times New Roman" w:hAnsi="Bodoni MT" w:cs="Times New Roman"/>
          <w:sz w:val="24"/>
          <w:szCs w:val="24"/>
          <w:lang w:eastAsia="it-IT"/>
        </w:rPr>
        <w:t xml:space="preserve"> finalità della norma</w:t>
      </w:r>
      <w:r w:rsidR="00716CC8">
        <w:rPr>
          <w:rFonts w:ascii="Bodoni MT" w:eastAsia="Times New Roman" w:hAnsi="Bodoni MT" w:cs="Times New Roman"/>
          <w:sz w:val="24"/>
          <w:szCs w:val="24"/>
          <w:lang w:eastAsia="it-IT"/>
        </w:rPr>
        <w:t>, che muove</w:t>
      </w:r>
      <w:r w:rsidR="00421088">
        <w:rPr>
          <w:rFonts w:ascii="Bodoni MT" w:eastAsia="Times New Roman" w:hAnsi="Bodoni MT" w:cs="Times New Roman"/>
          <w:sz w:val="24"/>
          <w:szCs w:val="24"/>
          <w:lang w:eastAsia="it-IT"/>
        </w:rPr>
        <w:t xml:space="preserve"> dall’intento di</w:t>
      </w:r>
      <w:r w:rsidR="00FD7D9A" w:rsidRPr="00AA0FFF">
        <w:rPr>
          <w:rFonts w:ascii="Bodoni MT" w:eastAsia="Times New Roman" w:hAnsi="Bodoni MT" w:cs="Times New Roman"/>
          <w:sz w:val="24"/>
          <w:szCs w:val="24"/>
          <w:lang w:eastAsia="it-IT"/>
        </w:rPr>
        <w:t xml:space="preserve"> rendere dispon</w:t>
      </w:r>
      <w:r w:rsidR="00812883" w:rsidRPr="00AA0FFF">
        <w:rPr>
          <w:rFonts w:ascii="Bodoni MT" w:eastAsia="Times New Roman" w:hAnsi="Bodoni MT" w:cs="Times New Roman"/>
          <w:sz w:val="24"/>
          <w:szCs w:val="24"/>
          <w:lang w:eastAsia="it-IT"/>
        </w:rPr>
        <w:t>ibili</w:t>
      </w:r>
      <w:r w:rsidR="00FD7D9A" w:rsidRPr="00AA0FFF">
        <w:rPr>
          <w:rFonts w:ascii="Bodoni MT" w:eastAsia="Times New Roman" w:hAnsi="Bodoni MT" w:cs="Times New Roman"/>
          <w:sz w:val="24"/>
          <w:szCs w:val="24"/>
          <w:lang w:eastAsia="it-IT"/>
        </w:rPr>
        <w:t>,</w:t>
      </w:r>
      <w:r w:rsidR="00812883" w:rsidRPr="00AA0FFF">
        <w:rPr>
          <w:rFonts w:ascii="Bodoni MT" w:eastAsia="Times New Roman" w:hAnsi="Bodoni MT" w:cs="Times New Roman"/>
          <w:sz w:val="24"/>
          <w:szCs w:val="24"/>
          <w:lang w:eastAsia="it-IT"/>
        </w:rPr>
        <w:t xml:space="preserve"> in via prioritaria</w:t>
      </w:r>
      <w:r w:rsidR="00FD7D9A" w:rsidRPr="00AA0FFF">
        <w:rPr>
          <w:rFonts w:ascii="Bodoni MT" w:eastAsia="Times New Roman" w:hAnsi="Bodoni MT" w:cs="Times New Roman"/>
          <w:sz w:val="24"/>
          <w:szCs w:val="24"/>
          <w:lang w:eastAsia="it-IT"/>
        </w:rPr>
        <w:t>, tutti gli spazi presenti nelle dotazioni a favore del personale di area vasta in mobilità</w:t>
      </w:r>
      <w:r w:rsidR="00812883" w:rsidRPr="00AA0FFF">
        <w:rPr>
          <w:rFonts w:ascii="Bodoni MT" w:eastAsia="Times New Roman" w:hAnsi="Bodoni MT" w:cs="Times New Roman"/>
          <w:sz w:val="24"/>
          <w:szCs w:val="24"/>
          <w:lang w:eastAsia="it-IT"/>
        </w:rPr>
        <w:t xml:space="preserve"> e garantire il massimo riassorbimento del personale dichiarato in soprannumero. </w:t>
      </w:r>
    </w:p>
    <w:p w:rsidR="00FE60C8" w:rsidRPr="00AA0FFF" w:rsidRDefault="00FE60C8" w:rsidP="00CF1E34">
      <w:pPr>
        <w:spacing w:before="120" w:after="120" w:line="360" w:lineRule="auto"/>
        <w:ind w:firstLine="709"/>
        <w:jc w:val="center"/>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w:t>
      </w:r>
    </w:p>
    <w:p w:rsidR="002B5E7B" w:rsidRPr="00AA0FFF" w:rsidRDefault="002B5E7B" w:rsidP="00C66CA6">
      <w:pPr>
        <w:spacing w:after="0" w:line="360" w:lineRule="auto"/>
        <w:ind w:right="98" w:firstLine="284"/>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Nelle sopra esposte considerazioni è</w:t>
      </w:r>
      <w:r w:rsidR="0037408D" w:rsidRPr="00AA0FFF">
        <w:rPr>
          <w:rFonts w:ascii="Bodoni MT" w:eastAsia="Times New Roman" w:hAnsi="Bodoni MT" w:cs="Times New Roman"/>
          <w:sz w:val="24"/>
          <w:szCs w:val="24"/>
          <w:lang w:eastAsia="it-IT"/>
        </w:rPr>
        <w:t xml:space="preserve"> il deliberato</w:t>
      </w:r>
      <w:r w:rsidRPr="00AA0FFF">
        <w:rPr>
          <w:rFonts w:ascii="Bodoni MT" w:eastAsia="Times New Roman" w:hAnsi="Bodoni MT" w:cs="Times New Roman"/>
          <w:sz w:val="24"/>
          <w:szCs w:val="24"/>
          <w:lang w:eastAsia="it-IT"/>
        </w:rPr>
        <w:t xml:space="preserve"> della Corte dei conti – Sezione regiona</w:t>
      </w:r>
      <w:r w:rsidR="00682587" w:rsidRPr="00AA0FFF">
        <w:rPr>
          <w:rFonts w:ascii="Bodoni MT" w:eastAsia="Times New Roman" w:hAnsi="Bodoni MT" w:cs="Times New Roman"/>
          <w:sz w:val="24"/>
          <w:szCs w:val="24"/>
          <w:lang w:eastAsia="it-IT"/>
        </w:rPr>
        <w:t>le di controllo per la Toscana,</w:t>
      </w:r>
      <w:r w:rsidRPr="00AA0FFF">
        <w:rPr>
          <w:rFonts w:ascii="Bodoni MT" w:eastAsia="Times New Roman" w:hAnsi="Bodoni MT" w:cs="Times New Roman"/>
          <w:sz w:val="24"/>
          <w:szCs w:val="24"/>
          <w:lang w:eastAsia="it-IT"/>
        </w:rPr>
        <w:t xml:space="preserve"> in relazione alla richiesta formulata dal Sindaco del Comune di </w:t>
      </w:r>
      <w:r w:rsidR="00A05A8E" w:rsidRPr="00AA0FFF">
        <w:rPr>
          <w:rFonts w:ascii="Bodoni MT" w:eastAsia="Times New Roman" w:hAnsi="Bodoni MT" w:cs="Times New Roman"/>
          <w:sz w:val="24"/>
          <w:szCs w:val="24"/>
          <w:lang w:eastAsia="it-IT"/>
        </w:rPr>
        <w:t>Castiglion Fibocchi</w:t>
      </w:r>
      <w:r w:rsidRPr="00AA0FFF">
        <w:rPr>
          <w:rFonts w:ascii="Bodoni MT" w:eastAsia="Times New Roman" w:hAnsi="Bodoni MT" w:cs="Times New Roman"/>
          <w:sz w:val="24"/>
          <w:szCs w:val="24"/>
          <w:lang w:eastAsia="it-IT"/>
        </w:rPr>
        <w:t>, trasmessa per il tramite del Consiglio delle aut</w:t>
      </w:r>
      <w:r w:rsidR="00DD0B8F" w:rsidRPr="00AA0FFF">
        <w:rPr>
          <w:rFonts w:ascii="Bodoni MT" w:eastAsia="Times New Roman" w:hAnsi="Bodoni MT" w:cs="Times New Roman"/>
          <w:sz w:val="24"/>
          <w:szCs w:val="24"/>
          <w:lang w:eastAsia="it-IT"/>
        </w:rPr>
        <w:t>onomie con nota prot. n</w:t>
      </w:r>
      <w:r w:rsidR="00BE051E" w:rsidRPr="00AA0FFF">
        <w:rPr>
          <w:rFonts w:ascii="Bodoni MT" w:eastAsia="Times New Roman" w:hAnsi="Bodoni MT" w:cs="Times New Roman"/>
          <w:sz w:val="24"/>
          <w:szCs w:val="24"/>
          <w:lang w:eastAsia="it-IT"/>
        </w:rPr>
        <w:t>.</w:t>
      </w:r>
      <w:r w:rsidR="00812883" w:rsidRPr="00AA0FFF">
        <w:rPr>
          <w:rFonts w:ascii="Bodoni MT" w:eastAsia="Times New Roman" w:hAnsi="Bodoni MT" w:cs="Times New Roman"/>
          <w:sz w:val="24"/>
          <w:szCs w:val="24"/>
          <w:lang w:eastAsia="it-IT"/>
        </w:rPr>
        <w:t xml:space="preserve"> </w:t>
      </w:r>
      <w:r w:rsidR="00C97E9B">
        <w:rPr>
          <w:rFonts w:ascii="Bodoni MT" w:eastAsia="Times New Roman" w:hAnsi="Bodoni MT" w:cs="Times New Roman"/>
          <w:sz w:val="24"/>
          <w:szCs w:val="24"/>
          <w:lang w:eastAsia="it-IT"/>
        </w:rPr>
        <w:t>1</w:t>
      </w:r>
      <w:r w:rsidR="00812883" w:rsidRPr="00AA0FFF">
        <w:rPr>
          <w:rFonts w:ascii="Bodoni MT" w:eastAsia="Times New Roman" w:hAnsi="Bodoni MT" w:cs="Times New Roman"/>
          <w:sz w:val="24"/>
          <w:szCs w:val="24"/>
          <w:lang w:eastAsia="it-IT"/>
        </w:rPr>
        <w:t>147</w:t>
      </w:r>
      <w:r w:rsidR="004164E3" w:rsidRPr="00AA0FFF">
        <w:rPr>
          <w:rFonts w:ascii="Bodoni MT" w:eastAsia="Times New Roman" w:hAnsi="Bodoni MT" w:cs="Times New Roman"/>
          <w:sz w:val="24"/>
          <w:szCs w:val="24"/>
          <w:lang w:eastAsia="it-IT"/>
        </w:rPr>
        <w:t xml:space="preserve">/1.13.9 </w:t>
      </w:r>
      <w:r w:rsidR="00D31EA7">
        <w:rPr>
          <w:rFonts w:ascii="Bodoni MT" w:eastAsia="Times New Roman" w:hAnsi="Bodoni MT" w:cs="Times New Roman"/>
          <w:sz w:val="24"/>
          <w:szCs w:val="24"/>
          <w:lang w:eastAsia="it-IT"/>
        </w:rPr>
        <w:t>pervenuta il</w:t>
      </w:r>
      <w:r w:rsidR="00812883" w:rsidRPr="00AA0FFF">
        <w:rPr>
          <w:rFonts w:ascii="Bodoni MT" w:eastAsia="Times New Roman" w:hAnsi="Bodoni MT" w:cs="Times New Roman"/>
          <w:sz w:val="24"/>
          <w:szCs w:val="24"/>
          <w:lang w:eastAsia="it-IT"/>
        </w:rPr>
        <w:t xml:space="preserve"> 9 febbraio 2015</w:t>
      </w:r>
      <w:r w:rsidRPr="00AA0FFF">
        <w:rPr>
          <w:rFonts w:ascii="Bodoni MT" w:eastAsia="Times New Roman" w:hAnsi="Bodoni MT" w:cs="Times New Roman"/>
          <w:sz w:val="24"/>
          <w:szCs w:val="24"/>
          <w:lang w:eastAsia="it-IT"/>
        </w:rPr>
        <w:t>.</w:t>
      </w:r>
    </w:p>
    <w:p w:rsidR="00C66CA6" w:rsidRDefault="00C66CA6">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2B5E7B" w:rsidRPr="00AA0FFF" w:rsidRDefault="002B5E7B" w:rsidP="00FF7D99">
      <w:pPr>
        <w:spacing w:after="0" w:line="360" w:lineRule="auto"/>
        <w:ind w:left="180" w:right="98" w:firstLine="387"/>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lastRenderedPageBreak/>
        <w:t>Copi</w:t>
      </w:r>
      <w:r w:rsidR="000C542A" w:rsidRPr="00AA0FFF">
        <w:rPr>
          <w:rFonts w:ascii="Bodoni MT" w:eastAsia="Times New Roman" w:hAnsi="Bodoni MT" w:cs="Times New Roman"/>
          <w:sz w:val="24"/>
          <w:szCs w:val="24"/>
          <w:lang w:eastAsia="it-IT"/>
        </w:rPr>
        <w:t>a della presente deliberazione verrà</w:t>
      </w:r>
      <w:r w:rsidRPr="00AA0FFF">
        <w:rPr>
          <w:rFonts w:ascii="Bodoni MT" w:eastAsia="Times New Roman" w:hAnsi="Bodoni MT" w:cs="Times New Roman"/>
          <w:sz w:val="24"/>
          <w:szCs w:val="24"/>
          <w:lang w:eastAsia="it-IT"/>
        </w:rPr>
        <w:t xml:space="preserve"> trasmessa al Presidente del Consiglio delle autonomie locali della Re</w:t>
      </w:r>
      <w:r w:rsidR="00682587" w:rsidRPr="00AA0FFF">
        <w:rPr>
          <w:rFonts w:ascii="Bodoni MT" w:eastAsia="Times New Roman" w:hAnsi="Bodoni MT" w:cs="Times New Roman"/>
          <w:sz w:val="24"/>
          <w:szCs w:val="24"/>
          <w:lang w:eastAsia="it-IT"/>
        </w:rPr>
        <w:t>gione Toscana e</w:t>
      </w:r>
      <w:r w:rsidRPr="00AA0FFF">
        <w:rPr>
          <w:rFonts w:ascii="Bodoni MT" w:eastAsia="Times New Roman" w:hAnsi="Bodoni MT" w:cs="Times New Roman"/>
          <w:sz w:val="24"/>
          <w:szCs w:val="24"/>
          <w:lang w:eastAsia="it-IT"/>
        </w:rPr>
        <w:t xml:space="preserve"> al Sindaco</w:t>
      </w:r>
      <w:r w:rsidR="00682587" w:rsidRPr="00AA0FFF">
        <w:rPr>
          <w:rFonts w:ascii="Bodoni MT" w:eastAsia="Times New Roman" w:hAnsi="Bodoni MT" w:cs="Times New Roman"/>
          <w:sz w:val="24"/>
          <w:szCs w:val="24"/>
          <w:lang w:eastAsia="it-IT"/>
        </w:rPr>
        <w:t xml:space="preserve"> de</w:t>
      </w:r>
      <w:r w:rsidR="000C542A" w:rsidRPr="00AA0FFF">
        <w:rPr>
          <w:rFonts w:ascii="Bodoni MT" w:eastAsia="Times New Roman" w:hAnsi="Bodoni MT" w:cs="Times New Roman"/>
          <w:sz w:val="24"/>
          <w:szCs w:val="24"/>
          <w:lang w:eastAsia="it-IT"/>
        </w:rPr>
        <w:t>l Comune di Castiglion Fibocchi</w:t>
      </w:r>
      <w:r w:rsidRPr="00AA0FFF">
        <w:rPr>
          <w:rFonts w:ascii="Bodoni MT" w:eastAsia="Times New Roman" w:hAnsi="Bodoni MT" w:cs="Times New Roman"/>
          <w:sz w:val="24"/>
          <w:szCs w:val="24"/>
          <w:lang w:eastAsia="it-IT"/>
        </w:rPr>
        <w:t>.</w:t>
      </w:r>
    </w:p>
    <w:p w:rsidR="002B5E7B" w:rsidRPr="00AA0FFF" w:rsidRDefault="002B5E7B" w:rsidP="002B5E7B">
      <w:pPr>
        <w:spacing w:after="0" w:line="360" w:lineRule="auto"/>
        <w:ind w:left="180" w:right="98" w:firstLine="540"/>
        <w:jc w:val="both"/>
        <w:rPr>
          <w:rFonts w:ascii="Bodoni MT" w:eastAsia="Times New Roman" w:hAnsi="Bodoni MT" w:cs="Times New Roman"/>
          <w:sz w:val="24"/>
          <w:szCs w:val="24"/>
          <w:lang w:eastAsia="it-IT"/>
        </w:rPr>
      </w:pPr>
    </w:p>
    <w:p w:rsidR="00FE60C8" w:rsidRPr="00AA0FFF" w:rsidRDefault="007E0AC5" w:rsidP="00FF7D99">
      <w:pPr>
        <w:spacing w:after="0" w:line="360" w:lineRule="auto"/>
        <w:ind w:left="180" w:right="98" w:firstLine="387"/>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Firenze,</w:t>
      </w:r>
      <w:r w:rsidR="00A05A8E" w:rsidRPr="00AA0FFF">
        <w:rPr>
          <w:rFonts w:ascii="Bodoni MT" w:eastAsia="Times New Roman" w:hAnsi="Bodoni MT" w:cs="Times New Roman"/>
          <w:sz w:val="24"/>
          <w:szCs w:val="24"/>
          <w:lang w:eastAsia="it-IT"/>
        </w:rPr>
        <w:t xml:space="preserve"> </w:t>
      </w:r>
      <w:r w:rsidR="00A728C7">
        <w:rPr>
          <w:rFonts w:ascii="Bodoni MT" w:eastAsia="Times New Roman" w:hAnsi="Bodoni MT" w:cs="Times New Roman"/>
          <w:sz w:val="24"/>
          <w:szCs w:val="24"/>
          <w:lang w:eastAsia="it-IT"/>
        </w:rPr>
        <w:t>3</w:t>
      </w:r>
      <w:r w:rsidR="00B70C81">
        <w:rPr>
          <w:rFonts w:ascii="Bodoni MT" w:eastAsia="Times New Roman" w:hAnsi="Bodoni MT" w:cs="Times New Roman"/>
          <w:sz w:val="24"/>
          <w:szCs w:val="24"/>
          <w:lang w:eastAsia="it-IT"/>
        </w:rPr>
        <w:t>0</w:t>
      </w:r>
      <w:r w:rsidR="00C66CA6">
        <w:rPr>
          <w:rFonts w:ascii="Bodoni MT" w:eastAsia="Times New Roman" w:hAnsi="Bodoni MT" w:cs="Times New Roman"/>
          <w:sz w:val="24"/>
          <w:szCs w:val="24"/>
          <w:lang w:eastAsia="it-IT"/>
        </w:rPr>
        <w:t xml:space="preserve"> luglio 2015</w:t>
      </w:r>
    </w:p>
    <w:p w:rsidR="002B5E7B" w:rsidRPr="00AA0FFF" w:rsidRDefault="002B5E7B" w:rsidP="00FE60C8">
      <w:pPr>
        <w:spacing w:after="0" w:line="360" w:lineRule="auto"/>
        <w:ind w:firstLine="708"/>
        <w:jc w:val="both"/>
        <w:rPr>
          <w:rFonts w:ascii="Bodoni MT" w:eastAsia="Times New Roman" w:hAnsi="Bodoni MT" w:cs="Times New Roman"/>
          <w:sz w:val="24"/>
          <w:szCs w:val="24"/>
          <w:lang w:eastAsia="it-IT"/>
        </w:rPr>
      </w:pPr>
    </w:p>
    <w:p w:rsidR="00FE60C8" w:rsidRPr="00AA0FFF" w:rsidRDefault="00FE60C8" w:rsidP="007E0AC5">
      <w:pPr>
        <w:spacing w:after="0" w:line="240" w:lineRule="auto"/>
        <w:ind w:firstLine="708"/>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Il relatore</w:t>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Pr="00AA0FFF">
        <w:rPr>
          <w:rFonts w:ascii="Bodoni MT" w:eastAsia="Times New Roman" w:hAnsi="Bodoni MT" w:cs="Times New Roman"/>
          <w:sz w:val="24"/>
          <w:szCs w:val="24"/>
          <w:lang w:eastAsia="it-IT"/>
        </w:rPr>
        <w:tab/>
      </w:r>
      <w:r w:rsidR="007E0AC5" w:rsidRPr="00AA0FFF">
        <w:rPr>
          <w:rFonts w:ascii="Bodoni MT" w:eastAsia="Times New Roman" w:hAnsi="Bodoni MT" w:cs="Times New Roman"/>
          <w:sz w:val="24"/>
          <w:szCs w:val="24"/>
          <w:lang w:eastAsia="it-IT"/>
        </w:rPr>
        <w:t xml:space="preserve">   </w:t>
      </w:r>
      <w:r w:rsidRPr="00AA0FFF">
        <w:rPr>
          <w:rFonts w:ascii="Bodoni MT" w:eastAsia="Times New Roman" w:hAnsi="Bodoni MT" w:cs="Times New Roman"/>
          <w:sz w:val="24"/>
          <w:szCs w:val="24"/>
          <w:lang w:eastAsia="it-IT"/>
        </w:rPr>
        <w:t>Il presidente</w:t>
      </w:r>
    </w:p>
    <w:p w:rsidR="00FE60C8" w:rsidRPr="00AA0FFF" w:rsidRDefault="00A728C7" w:rsidP="007E0AC5">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f.to</w:t>
      </w:r>
      <w:r w:rsidR="007E0AC5" w:rsidRPr="00AA0FFF">
        <w:rPr>
          <w:rFonts w:ascii="Bodoni MT" w:eastAsia="Times New Roman" w:hAnsi="Bodoni MT" w:cs="Times New Roman"/>
          <w:sz w:val="24"/>
          <w:szCs w:val="24"/>
          <w:lang w:eastAsia="it-IT"/>
        </w:rPr>
        <w:t xml:space="preserve"> </w:t>
      </w:r>
      <w:r w:rsidR="00BD1B4B" w:rsidRPr="00AA0FFF">
        <w:rPr>
          <w:rFonts w:ascii="Bodoni MT" w:eastAsia="Times New Roman" w:hAnsi="Bodoni MT" w:cs="Times New Roman"/>
          <w:sz w:val="24"/>
          <w:szCs w:val="24"/>
          <w:lang w:eastAsia="it-IT"/>
        </w:rPr>
        <w:t>Emilia T</w:t>
      </w:r>
      <w:r w:rsidR="00821EDB" w:rsidRPr="00AA0FFF">
        <w:rPr>
          <w:rFonts w:ascii="Bodoni MT" w:eastAsia="Times New Roman" w:hAnsi="Bodoni MT" w:cs="Times New Roman"/>
          <w:sz w:val="24"/>
          <w:szCs w:val="24"/>
          <w:lang w:eastAsia="it-IT"/>
        </w:rPr>
        <w:t>risciuoglio</w:t>
      </w:r>
      <w:r w:rsidR="002B5E7B" w:rsidRPr="00AA0FFF">
        <w:rPr>
          <w:rFonts w:ascii="Bodoni MT" w:eastAsia="Times New Roman" w:hAnsi="Bodoni MT" w:cs="Times New Roman"/>
          <w:sz w:val="24"/>
          <w:szCs w:val="24"/>
          <w:lang w:eastAsia="it-IT"/>
        </w:rPr>
        <w:tab/>
      </w:r>
      <w:r w:rsidR="00FD7D9A" w:rsidRPr="00AA0FFF">
        <w:rPr>
          <w:rFonts w:ascii="Bodoni MT" w:eastAsia="Times New Roman" w:hAnsi="Bodoni MT" w:cs="Times New Roman"/>
          <w:sz w:val="24"/>
          <w:szCs w:val="24"/>
          <w:lang w:eastAsia="it-IT"/>
        </w:rPr>
        <w:tab/>
      </w:r>
      <w:r w:rsidR="00FD7D9A" w:rsidRPr="00AA0FFF">
        <w:rPr>
          <w:rFonts w:ascii="Bodoni MT" w:eastAsia="Times New Roman" w:hAnsi="Bodoni MT" w:cs="Times New Roman"/>
          <w:sz w:val="24"/>
          <w:szCs w:val="24"/>
          <w:lang w:eastAsia="it-IT"/>
        </w:rPr>
        <w:tab/>
      </w:r>
      <w:r w:rsidR="00FD7D9A" w:rsidRPr="00AA0FFF">
        <w:rPr>
          <w:rFonts w:ascii="Bodoni MT" w:eastAsia="Times New Roman" w:hAnsi="Bodoni MT" w:cs="Times New Roman"/>
          <w:sz w:val="24"/>
          <w:szCs w:val="24"/>
          <w:lang w:eastAsia="it-IT"/>
        </w:rPr>
        <w:tab/>
      </w:r>
      <w:r w:rsidR="00FD7D9A" w:rsidRPr="00AA0FFF">
        <w:rPr>
          <w:rFonts w:ascii="Bodoni MT" w:eastAsia="Times New Roman" w:hAnsi="Bodoni MT" w:cs="Times New Roman"/>
          <w:sz w:val="24"/>
          <w:szCs w:val="24"/>
          <w:lang w:eastAsia="it-IT"/>
        </w:rPr>
        <w:tab/>
        <w:t xml:space="preserve">  </w:t>
      </w:r>
      <w:r>
        <w:rPr>
          <w:rFonts w:ascii="Bodoni MT" w:eastAsia="Times New Roman" w:hAnsi="Bodoni MT" w:cs="Times New Roman"/>
          <w:sz w:val="24"/>
          <w:szCs w:val="24"/>
          <w:lang w:eastAsia="it-IT"/>
        </w:rPr>
        <w:t xml:space="preserve">  f.to</w:t>
      </w:r>
      <w:r w:rsidR="00FD7D9A" w:rsidRPr="00AA0FFF">
        <w:rPr>
          <w:rFonts w:ascii="Bodoni MT" w:eastAsia="Times New Roman" w:hAnsi="Bodoni MT" w:cs="Times New Roman"/>
          <w:sz w:val="24"/>
          <w:szCs w:val="24"/>
          <w:lang w:eastAsia="it-IT"/>
        </w:rPr>
        <w:t xml:space="preserve"> </w:t>
      </w:r>
      <w:r w:rsidR="00937705">
        <w:rPr>
          <w:rFonts w:ascii="Bodoni MT" w:eastAsia="Times New Roman" w:hAnsi="Bodoni MT" w:cs="Times New Roman"/>
          <w:sz w:val="24"/>
          <w:szCs w:val="24"/>
          <w:lang w:eastAsia="it-IT"/>
        </w:rPr>
        <w:t>Roberto Tabbita</w:t>
      </w:r>
    </w:p>
    <w:p w:rsidR="00FE60C8" w:rsidRPr="00AA0FFF" w:rsidRDefault="00FE60C8" w:rsidP="007E0AC5">
      <w:pPr>
        <w:spacing w:after="0" w:line="240" w:lineRule="auto"/>
        <w:ind w:firstLine="709"/>
        <w:jc w:val="both"/>
        <w:rPr>
          <w:rFonts w:ascii="Bodoni MT" w:eastAsia="Times New Roman" w:hAnsi="Bodoni MT" w:cs="Times New Roman"/>
          <w:sz w:val="24"/>
          <w:szCs w:val="24"/>
          <w:lang w:eastAsia="it-IT"/>
        </w:rPr>
      </w:pPr>
    </w:p>
    <w:p w:rsidR="007E0AC5" w:rsidRPr="00AA0FFF" w:rsidRDefault="007E0AC5" w:rsidP="007E0AC5">
      <w:pPr>
        <w:spacing w:after="0" w:line="240" w:lineRule="auto"/>
        <w:ind w:firstLine="709"/>
        <w:jc w:val="both"/>
        <w:rPr>
          <w:rFonts w:ascii="Bodoni MT" w:eastAsia="Times New Roman" w:hAnsi="Bodoni MT" w:cs="Times New Roman"/>
          <w:sz w:val="24"/>
          <w:szCs w:val="24"/>
          <w:lang w:eastAsia="it-IT"/>
        </w:rPr>
      </w:pPr>
    </w:p>
    <w:p w:rsidR="00FE60C8" w:rsidRPr="00AA0FFF" w:rsidRDefault="00FE60C8" w:rsidP="007E0AC5">
      <w:pPr>
        <w:spacing w:after="0" w:line="240" w:lineRule="auto"/>
        <w:ind w:firstLine="709"/>
        <w:jc w:val="both"/>
        <w:rPr>
          <w:rFonts w:ascii="Bodoni MT" w:eastAsia="Times New Roman" w:hAnsi="Bodoni MT" w:cs="Times New Roman"/>
          <w:sz w:val="24"/>
          <w:szCs w:val="24"/>
          <w:lang w:eastAsia="it-IT"/>
        </w:rPr>
      </w:pPr>
    </w:p>
    <w:p w:rsidR="00FE60C8" w:rsidRPr="00AA0FFF" w:rsidRDefault="00CF1E34" w:rsidP="00FE60C8">
      <w:pPr>
        <w:spacing w:after="0" w:line="360" w:lineRule="auto"/>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Deposi</w:t>
      </w:r>
      <w:r w:rsidR="00C66CA6">
        <w:rPr>
          <w:rFonts w:ascii="Bodoni MT" w:eastAsia="Times New Roman" w:hAnsi="Bodoni MT" w:cs="Times New Roman"/>
          <w:sz w:val="24"/>
          <w:szCs w:val="24"/>
          <w:lang w:eastAsia="it-IT"/>
        </w:rPr>
        <w:t xml:space="preserve">tata </w:t>
      </w:r>
      <w:r w:rsidR="00BA5A4E">
        <w:rPr>
          <w:rFonts w:ascii="Bodoni MT" w:eastAsia="Times New Roman" w:hAnsi="Bodoni MT" w:cs="Times New Roman"/>
          <w:sz w:val="24"/>
          <w:szCs w:val="24"/>
          <w:lang w:eastAsia="it-IT"/>
        </w:rPr>
        <w:t xml:space="preserve">in Segreteria il </w:t>
      </w:r>
      <w:r w:rsidR="00B70C81">
        <w:rPr>
          <w:rFonts w:ascii="Bodoni MT" w:eastAsia="Times New Roman" w:hAnsi="Bodoni MT" w:cs="Times New Roman"/>
          <w:sz w:val="24"/>
          <w:szCs w:val="24"/>
          <w:lang w:eastAsia="it-IT"/>
        </w:rPr>
        <w:t>31 luglio 2015</w:t>
      </w:r>
      <w:bookmarkStart w:id="0" w:name="_GoBack"/>
      <w:bookmarkEnd w:id="0"/>
    </w:p>
    <w:p w:rsidR="00FE60C8" w:rsidRPr="00AA0FFF" w:rsidRDefault="00FE60C8" w:rsidP="007E0AC5">
      <w:pPr>
        <w:spacing w:after="0" w:line="240" w:lineRule="auto"/>
        <w:jc w:val="both"/>
        <w:rPr>
          <w:rFonts w:ascii="Bodoni MT" w:eastAsia="Times New Roman" w:hAnsi="Bodoni MT" w:cs="Times New Roman"/>
          <w:sz w:val="24"/>
          <w:szCs w:val="24"/>
          <w:lang w:eastAsia="it-IT"/>
        </w:rPr>
      </w:pPr>
      <w:r w:rsidRPr="00AA0FFF">
        <w:rPr>
          <w:rFonts w:ascii="Bodoni MT" w:eastAsia="Times New Roman" w:hAnsi="Bodoni MT" w:cs="Times New Roman"/>
          <w:sz w:val="24"/>
          <w:szCs w:val="24"/>
          <w:lang w:eastAsia="it-IT"/>
        </w:rPr>
        <w:t>Il funzionario preposto al Servizio di supporto</w:t>
      </w:r>
    </w:p>
    <w:p w:rsidR="00FE60C8" w:rsidRPr="00AA0FFF" w:rsidRDefault="00A728C7" w:rsidP="007E0AC5">
      <w:pPr>
        <w:spacing w:after="0" w:line="24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0E14BA" w:rsidRPr="00AA0FFF">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f.to</w:t>
      </w:r>
      <w:r w:rsidR="00FE60C8" w:rsidRPr="00AA0FFF">
        <w:rPr>
          <w:rFonts w:ascii="Bodoni MT" w:eastAsia="Times New Roman" w:hAnsi="Bodoni MT" w:cs="Times New Roman"/>
          <w:sz w:val="24"/>
          <w:szCs w:val="24"/>
          <w:lang w:eastAsia="it-IT"/>
        </w:rPr>
        <w:t xml:space="preserve"> Claudio Felli</w:t>
      </w:r>
    </w:p>
    <w:p w:rsidR="0021555E" w:rsidRPr="00AA0FFF" w:rsidRDefault="0021555E" w:rsidP="007E0AC5">
      <w:pPr>
        <w:spacing w:line="240" w:lineRule="auto"/>
        <w:rPr>
          <w:rFonts w:ascii="Bodoni MT" w:hAnsi="Bodoni MT"/>
          <w:sz w:val="24"/>
          <w:szCs w:val="24"/>
        </w:rPr>
      </w:pPr>
    </w:p>
    <w:sectPr w:rsidR="0021555E" w:rsidRPr="00AA0FFF" w:rsidSect="00621BFB">
      <w:footerReference w:type="default" r:id="rId11"/>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312" w:rsidRDefault="003F4312">
      <w:pPr>
        <w:spacing w:after="0" w:line="240" w:lineRule="auto"/>
      </w:pPr>
      <w:r>
        <w:separator/>
      </w:r>
    </w:p>
  </w:endnote>
  <w:endnote w:type="continuationSeparator" w:id="0">
    <w:p w:rsidR="003F4312" w:rsidRDefault="003F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4C6" w:rsidRPr="00F31F5C" w:rsidRDefault="002B5E7B">
    <w:pPr>
      <w:pStyle w:val="Pidipagina"/>
      <w:jc w:val="center"/>
      <w:rPr>
        <w:rFonts w:ascii="Bodoni MT" w:hAnsi="Bodoni MT"/>
        <w:sz w:val="20"/>
        <w:szCs w:val="20"/>
      </w:rPr>
    </w:pPr>
    <w:r w:rsidRPr="00F31F5C">
      <w:rPr>
        <w:rFonts w:ascii="Bodoni MT" w:hAnsi="Bodoni MT"/>
        <w:sz w:val="20"/>
        <w:szCs w:val="20"/>
      </w:rPr>
      <w:fldChar w:fldCharType="begin"/>
    </w:r>
    <w:r w:rsidRPr="00F31F5C">
      <w:rPr>
        <w:rFonts w:ascii="Bodoni MT" w:hAnsi="Bodoni MT"/>
        <w:sz w:val="20"/>
        <w:szCs w:val="20"/>
      </w:rPr>
      <w:instrText>PAGE   \* MERGEFORMAT</w:instrText>
    </w:r>
    <w:r w:rsidRPr="00F31F5C">
      <w:rPr>
        <w:rFonts w:ascii="Bodoni MT" w:hAnsi="Bodoni MT"/>
        <w:sz w:val="20"/>
        <w:szCs w:val="20"/>
      </w:rPr>
      <w:fldChar w:fldCharType="separate"/>
    </w:r>
    <w:r w:rsidR="00B70C81">
      <w:rPr>
        <w:rFonts w:ascii="Bodoni MT" w:hAnsi="Bodoni MT"/>
        <w:noProof/>
        <w:sz w:val="20"/>
        <w:szCs w:val="20"/>
      </w:rPr>
      <w:t>7</w:t>
    </w:r>
    <w:r w:rsidRPr="00F31F5C">
      <w:rPr>
        <w:rFonts w:ascii="Bodoni MT" w:hAnsi="Bodoni MT"/>
        <w:sz w:val="20"/>
        <w:szCs w:val="20"/>
      </w:rPr>
      <w:fldChar w:fldCharType="end"/>
    </w:r>
  </w:p>
  <w:p w:rsidR="00FC34C6" w:rsidRDefault="00B70C8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312" w:rsidRDefault="003F4312">
      <w:pPr>
        <w:spacing w:after="0" w:line="240" w:lineRule="auto"/>
      </w:pPr>
      <w:r>
        <w:separator/>
      </w:r>
    </w:p>
  </w:footnote>
  <w:footnote w:type="continuationSeparator" w:id="0">
    <w:p w:rsidR="003F4312" w:rsidRDefault="003F4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A3412"/>
    <w:multiLevelType w:val="hybridMultilevel"/>
    <w:tmpl w:val="6388C0CE"/>
    <w:lvl w:ilvl="0" w:tplc="D55479E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nsid w:val="3B556A7A"/>
    <w:multiLevelType w:val="hybridMultilevel"/>
    <w:tmpl w:val="7BC23E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225"/>
    <w:rsid w:val="00002B9F"/>
    <w:rsid w:val="00004152"/>
    <w:rsid w:val="00012B02"/>
    <w:rsid w:val="00014457"/>
    <w:rsid w:val="00025B16"/>
    <w:rsid w:val="00034474"/>
    <w:rsid w:val="0005026E"/>
    <w:rsid w:val="000647A8"/>
    <w:rsid w:val="00065E92"/>
    <w:rsid w:val="000719ED"/>
    <w:rsid w:val="00093D63"/>
    <w:rsid w:val="000A66C2"/>
    <w:rsid w:val="000C542A"/>
    <w:rsid w:val="000D1E1D"/>
    <w:rsid w:val="000E14BA"/>
    <w:rsid w:val="000E3E7E"/>
    <w:rsid w:val="000F0E9C"/>
    <w:rsid w:val="00111329"/>
    <w:rsid w:val="001134B4"/>
    <w:rsid w:val="00137225"/>
    <w:rsid w:val="001405B8"/>
    <w:rsid w:val="00152489"/>
    <w:rsid w:val="00153124"/>
    <w:rsid w:val="00155160"/>
    <w:rsid w:val="00160227"/>
    <w:rsid w:val="001627A0"/>
    <w:rsid w:val="0017102F"/>
    <w:rsid w:val="0017225D"/>
    <w:rsid w:val="001745CC"/>
    <w:rsid w:val="00185400"/>
    <w:rsid w:val="00197EBD"/>
    <w:rsid w:val="001A15CA"/>
    <w:rsid w:val="001A3620"/>
    <w:rsid w:val="001A7F96"/>
    <w:rsid w:val="001B1CE3"/>
    <w:rsid w:val="00210AD4"/>
    <w:rsid w:val="00211845"/>
    <w:rsid w:val="0021555E"/>
    <w:rsid w:val="0021560A"/>
    <w:rsid w:val="002311F0"/>
    <w:rsid w:val="00235671"/>
    <w:rsid w:val="00236426"/>
    <w:rsid w:val="002506C2"/>
    <w:rsid w:val="0026077B"/>
    <w:rsid w:val="002631C8"/>
    <w:rsid w:val="002765BC"/>
    <w:rsid w:val="002819AE"/>
    <w:rsid w:val="00293B9F"/>
    <w:rsid w:val="002B103E"/>
    <w:rsid w:val="002B5E7B"/>
    <w:rsid w:val="002D5AB9"/>
    <w:rsid w:val="002F51B9"/>
    <w:rsid w:val="0032552A"/>
    <w:rsid w:val="00351F8B"/>
    <w:rsid w:val="00353C4E"/>
    <w:rsid w:val="0037408D"/>
    <w:rsid w:val="00382E50"/>
    <w:rsid w:val="00383459"/>
    <w:rsid w:val="0039395C"/>
    <w:rsid w:val="003A203A"/>
    <w:rsid w:val="003B7ACC"/>
    <w:rsid w:val="003B7E98"/>
    <w:rsid w:val="003C7AF2"/>
    <w:rsid w:val="003D7FF7"/>
    <w:rsid w:val="003E0CB7"/>
    <w:rsid w:val="003F4312"/>
    <w:rsid w:val="004164E3"/>
    <w:rsid w:val="00421088"/>
    <w:rsid w:val="00431B24"/>
    <w:rsid w:val="004436F8"/>
    <w:rsid w:val="00473720"/>
    <w:rsid w:val="00495D45"/>
    <w:rsid w:val="004A5980"/>
    <w:rsid w:val="004B1F16"/>
    <w:rsid w:val="004C2F83"/>
    <w:rsid w:val="004D0851"/>
    <w:rsid w:val="004E18F7"/>
    <w:rsid w:val="004E56F1"/>
    <w:rsid w:val="004F339C"/>
    <w:rsid w:val="00504EF5"/>
    <w:rsid w:val="00522184"/>
    <w:rsid w:val="00526D4E"/>
    <w:rsid w:val="00534A7D"/>
    <w:rsid w:val="005556C8"/>
    <w:rsid w:val="00562710"/>
    <w:rsid w:val="005657FD"/>
    <w:rsid w:val="005668F6"/>
    <w:rsid w:val="00570620"/>
    <w:rsid w:val="00575E81"/>
    <w:rsid w:val="00583F49"/>
    <w:rsid w:val="005B2A7A"/>
    <w:rsid w:val="005C6734"/>
    <w:rsid w:val="005D1806"/>
    <w:rsid w:val="005D5DBA"/>
    <w:rsid w:val="00612B88"/>
    <w:rsid w:val="00631832"/>
    <w:rsid w:val="00633FE2"/>
    <w:rsid w:val="00653632"/>
    <w:rsid w:val="006655B8"/>
    <w:rsid w:val="00682587"/>
    <w:rsid w:val="00697821"/>
    <w:rsid w:val="006D18E3"/>
    <w:rsid w:val="006E28D6"/>
    <w:rsid w:val="006F3823"/>
    <w:rsid w:val="00716CC8"/>
    <w:rsid w:val="00726DD8"/>
    <w:rsid w:val="0073785B"/>
    <w:rsid w:val="00785C9D"/>
    <w:rsid w:val="007A0E0C"/>
    <w:rsid w:val="007A3724"/>
    <w:rsid w:val="007B054A"/>
    <w:rsid w:val="007D1DAB"/>
    <w:rsid w:val="007D3BF5"/>
    <w:rsid w:val="007D6C9A"/>
    <w:rsid w:val="007E0AC5"/>
    <w:rsid w:val="008014A5"/>
    <w:rsid w:val="008033DA"/>
    <w:rsid w:val="00812883"/>
    <w:rsid w:val="00821EDB"/>
    <w:rsid w:val="0083121E"/>
    <w:rsid w:val="008532EE"/>
    <w:rsid w:val="0088188F"/>
    <w:rsid w:val="00895D95"/>
    <w:rsid w:val="0089607C"/>
    <w:rsid w:val="00897CF8"/>
    <w:rsid w:val="008C0D1B"/>
    <w:rsid w:val="008E7B5C"/>
    <w:rsid w:val="008F27B4"/>
    <w:rsid w:val="00900095"/>
    <w:rsid w:val="0091150E"/>
    <w:rsid w:val="00937705"/>
    <w:rsid w:val="009579B2"/>
    <w:rsid w:val="00963476"/>
    <w:rsid w:val="00985C99"/>
    <w:rsid w:val="00994109"/>
    <w:rsid w:val="009B531B"/>
    <w:rsid w:val="009C00A1"/>
    <w:rsid w:val="009D3828"/>
    <w:rsid w:val="009D61ED"/>
    <w:rsid w:val="00A05A8E"/>
    <w:rsid w:val="00A16679"/>
    <w:rsid w:val="00A31556"/>
    <w:rsid w:val="00A43D71"/>
    <w:rsid w:val="00A4596C"/>
    <w:rsid w:val="00A5312A"/>
    <w:rsid w:val="00A72694"/>
    <w:rsid w:val="00A728C7"/>
    <w:rsid w:val="00A7701D"/>
    <w:rsid w:val="00A77B97"/>
    <w:rsid w:val="00A80FF8"/>
    <w:rsid w:val="00A855B3"/>
    <w:rsid w:val="00AA0FFF"/>
    <w:rsid w:val="00AA3D06"/>
    <w:rsid w:val="00AF59DD"/>
    <w:rsid w:val="00AF7FDE"/>
    <w:rsid w:val="00B13A42"/>
    <w:rsid w:val="00B13AD1"/>
    <w:rsid w:val="00B1545F"/>
    <w:rsid w:val="00B1787B"/>
    <w:rsid w:val="00B4006E"/>
    <w:rsid w:val="00B40516"/>
    <w:rsid w:val="00B41B05"/>
    <w:rsid w:val="00B434D7"/>
    <w:rsid w:val="00B5251D"/>
    <w:rsid w:val="00B55A4B"/>
    <w:rsid w:val="00B6560D"/>
    <w:rsid w:val="00B65751"/>
    <w:rsid w:val="00B65F19"/>
    <w:rsid w:val="00B70C81"/>
    <w:rsid w:val="00B70E7C"/>
    <w:rsid w:val="00B73115"/>
    <w:rsid w:val="00B903E5"/>
    <w:rsid w:val="00B91BAE"/>
    <w:rsid w:val="00BA36EA"/>
    <w:rsid w:val="00BA5A4E"/>
    <w:rsid w:val="00BB16D5"/>
    <w:rsid w:val="00BC3DEE"/>
    <w:rsid w:val="00BD1B4B"/>
    <w:rsid w:val="00BE051E"/>
    <w:rsid w:val="00BF14DA"/>
    <w:rsid w:val="00BF4C59"/>
    <w:rsid w:val="00C017C9"/>
    <w:rsid w:val="00C05787"/>
    <w:rsid w:val="00C20FA4"/>
    <w:rsid w:val="00C42159"/>
    <w:rsid w:val="00C43D46"/>
    <w:rsid w:val="00C44E89"/>
    <w:rsid w:val="00C47CEE"/>
    <w:rsid w:val="00C57EF0"/>
    <w:rsid w:val="00C61F52"/>
    <w:rsid w:val="00C65511"/>
    <w:rsid w:val="00C66CA6"/>
    <w:rsid w:val="00C97E9B"/>
    <w:rsid w:val="00CA219B"/>
    <w:rsid w:val="00CB0947"/>
    <w:rsid w:val="00CB163C"/>
    <w:rsid w:val="00CC40E9"/>
    <w:rsid w:val="00CC431A"/>
    <w:rsid w:val="00CC6DC3"/>
    <w:rsid w:val="00CD739D"/>
    <w:rsid w:val="00CF1E34"/>
    <w:rsid w:val="00D01710"/>
    <w:rsid w:val="00D16795"/>
    <w:rsid w:val="00D25839"/>
    <w:rsid w:val="00D31EA7"/>
    <w:rsid w:val="00D45686"/>
    <w:rsid w:val="00D92BF2"/>
    <w:rsid w:val="00DB5F63"/>
    <w:rsid w:val="00DC1153"/>
    <w:rsid w:val="00DC4E23"/>
    <w:rsid w:val="00DC7674"/>
    <w:rsid w:val="00DD0B8F"/>
    <w:rsid w:val="00E14656"/>
    <w:rsid w:val="00E22055"/>
    <w:rsid w:val="00E31F35"/>
    <w:rsid w:val="00E37768"/>
    <w:rsid w:val="00E408FF"/>
    <w:rsid w:val="00E4280C"/>
    <w:rsid w:val="00E702BE"/>
    <w:rsid w:val="00E73382"/>
    <w:rsid w:val="00E8374E"/>
    <w:rsid w:val="00E87483"/>
    <w:rsid w:val="00EA1F00"/>
    <w:rsid w:val="00EC5AB4"/>
    <w:rsid w:val="00ED63D3"/>
    <w:rsid w:val="00EF017B"/>
    <w:rsid w:val="00EF2C34"/>
    <w:rsid w:val="00F05583"/>
    <w:rsid w:val="00F129D8"/>
    <w:rsid w:val="00F31F5C"/>
    <w:rsid w:val="00F65AA5"/>
    <w:rsid w:val="00F711D9"/>
    <w:rsid w:val="00F86549"/>
    <w:rsid w:val="00F90422"/>
    <w:rsid w:val="00FC05A7"/>
    <w:rsid w:val="00FD7D9A"/>
    <w:rsid w:val="00FE40A1"/>
    <w:rsid w:val="00FE60C8"/>
    <w:rsid w:val="00FF1AA0"/>
    <w:rsid w:val="00FF7D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B55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uiPriority w:val="35"/>
    <w:unhideWhenUsed/>
    <w:qFormat/>
    <w:rsid w:val="00A4596C"/>
    <w:pPr>
      <w:keepNext/>
      <w:spacing w:after="120" w:line="240" w:lineRule="auto"/>
      <w:jc w:val="both"/>
    </w:pPr>
    <w:rPr>
      <w:rFonts w:ascii="Verdana" w:eastAsia="Times" w:hAnsi="Verdana" w:cs="Times New Roman"/>
      <w:bCs/>
      <w:sz w:val="16"/>
      <w:szCs w:val="18"/>
      <w:lang w:eastAsia="it-IT"/>
    </w:rPr>
  </w:style>
  <w:style w:type="paragraph" w:styleId="Pidipagina">
    <w:name w:val="footer"/>
    <w:basedOn w:val="Normale"/>
    <w:link w:val="PidipaginaCarattere"/>
    <w:uiPriority w:val="99"/>
    <w:rsid w:val="00FE60C8"/>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FE60C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DB5F63"/>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DB5F63"/>
    <w:rPr>
      <w:sz w:val="20"/>
      <w:szCs w:val="20"/>
    </w:rPr>
  </w:style>
  <w:style w:type="character" w:styleId="Rimandonotadichiusura">
    <w:name w:val="endnote reference"/>
    <w:basedOn w:val="Carpredefinitoparagrafo"/>
    <w:uiPriority w:val="99"/>
    <w:semiHidden/>
    <w:unhideWhenUsed/>
    <w:rsid w:val="00DB5F63"/>
    <w:rPr>
      <w:vertAlign w:val="superscript"/>
    </w:rPr>
  </w:style>
  <w:style w:type="paragraph" w:styleId="Testofumetto">
    <w:name w:val="Balloon Text"/>
    <w:basedOn w:val="Normale"/>
    <w:link w:val="TestofumettoCarattere"/>
    <w:uiPriority w:val="99"/>
    <w:semiHidden/>
    <w:unhideWhenUsed/>
    <w:rsid w:val="00EA1F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1F00"/>
    <w:rPr>
      <w:rFonts w:ascii="Tahoma" w:hAnsi="Tahoma" w:cs="Tahoma"/>
      <w:sz w:val="16"/>
      <w:szCs w:val="16"/>
    </w:rPr>
  </w:style>
  <w:style w:type="paragraph" w:styleId="Intestazione">
    <w:name w:val="header"/>
    <w:basedOn w:val="Normale"/>
    <w:link w:val="IntestazioneCarattere"/>
    <w:uiPriority w:val="99"/>
    <w:unhideWhenUsed/>
    <w:rsid w:val="00633F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3FE2"/>
  </w:style>
  <w:style w:type="paragraph" w:styleId="Paragrafoelenco">
    <w:name w:val="List Paragraph"/>
    <w:basedOn w:val="Normale"/>
    <w:uiPriority w:val="34"/>
    <w:qFormat/>
    <w:rsid w:val="00B55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3DAC-D1FD-4510-87E1-700A57FF6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1942</Words>
  <Characters>11074</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Antonio</dc:creator>
  <cp:lastModifiedBy>Battistini Michela</cp:lastModifiedBy>
  <cp:revision>17</cp:revision>
  <cp:lastPrinted>2015-07-30T12:27:00Z</cp:lastPrinted>
  <dcterms:created xsi:type="dcterms:W3CDTF">2015-07-24T07:44:00Z</dcterms:created>
  <dcterms:modified xsi:type="dcterms:W3CDTF">2015-07-31T07:42:00Z</dcterms:modified>
</cp:coreProperties>
</file>