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01F" w:rsidRDefault="005B401F" w:rsidP="000C37D4">
      <w:pPr>
        <w:spacing w:before="120" w:after="120"/>
        <w:ind w:right="98" w:firstLine="340"/>
        <w:jc w:val="left"/>
        <w:rPr>
          <w:rFonts w:ascii="Verdana" w:eastAsia="Times New Roman" w:hAnsi="Verdana" w:cs="Times New Roman"/>
          <w:sz w:val="20"/>
          <w:szCs w:val="20"/>
          <w:lang w:eastAsia="it-IT"/>
        </w:rPr>
      </w:pPr>
    </w:p>
    <w:p w:rsidR="003B5CD5" w:rsidRDefault="003B5CD5" w:rsidP="000C37D4">
      <w:pPr>
        <w:spacing w:before="120" w:after="120"/>
        <w:ind w:right="98" w:firstLine="340"/>
        <w:jc w:val="left"/>
        <w:rPr>
          <w:rFonts w:ascii="Verdana" w:eastAsia="Times New Roman" w:hAnsi="Verdana" w:cs="Times New Roman"/>
          <w:sz w:val="20"/>
          <w:szCs w:val="20"/>
          <w:lang w:eastAsia="it-IT"/>
        </w:rPr>
      </w:pPr>
    </w:p>
    <w:p w:rsidR="009A165B" w:rsidRPr="009A165B" w:rsidRDefault="009A165B" w:rsidP="000C37D4">
      <w:pPr>
        <w:spacing w:before="120" w:after="120"/>
        <w:ind w:right="98" w:firstLine="340"/>
        <w:jc w:val="left"/>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 xml:space="preserve">Del. n. </w:t>
      </w:r>
      <w:r w:rsidR="0036788B">
        <w:rPr>
          <w:rFonts w:ascii="Verdana" w:eastAsia="Times New Roman" w:hAnsi="Verdana" w:cs="Times New Roman"/>
          <w:sz w:val="20"/>
          <w:szCs w:val="20"/>
          <w:lang w:eastAsia="it-IT"/>
        </w:rPr>
        <w:t>264/</w:t>
      </w:r>
      <w:r w:rsidR="000760E8">
        <w:rPr>
          <w:rFonts w:ascii="Verdana" w:eastAsia="Times New Roman" w:hAnsi="Verdana" w:cs="Times New Roman"/>
          <w:sz w:val="20"/>
          <w:szCs w:val="20"/>
          <w:lang w:eastAsia="it-IT"/>
        </w:rPr>
        <w:t>2014/</w:t>
      </w:r>
      <w:r w:rsidRPr="009A165B">
        <w:rPr>
          <w:rFonts w:ascii="Verdana" w:eastAsia="Times New Roman" w:hAnsi="Verdana" w:cs="Times New Roman"/>
          <w:sz w:val="20"/>
          <w:szCs w:val="20"/>
          <w:lang w:eastAsia="it-IT"/>
        </w:rPr>
        <w:t>PAR</w:t>
      </w:r>
    </w:p>
    <w:p w:rsidR="009A165B" w:rsidRPr="009A165B" w:rsidRDefault="009A165B" w:rsidP="000C37D4">
      <w:pPr>
        <w:spacing w:before="120" w:after="120"/>
        <w:ind w:right="98" w:firstLine="340"/>
        <w:jc w:val="center"/>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9" o:title=""/>
          </v:shape>
          <o:OLEObject Type="Embed" ProgID="Word.Picture.8" ShapeID="_x0000_i1025" DrawAspect="Content" ObjectID="_1479803699" r:id="rId10"/>
        </w:object>
      </w:r>
    </w:p>
    <w:p w:rsidR="009A165B" w:rsidRPr="009A165B" w:rsidRDefault="009A165B" w:rsidP="000C37D4">
      <w:pPr>
        <w:spacing w:before="120" w:after="120"/>
        <w:ind w:right="96" w:firstLine="340"/>
        <w:jc w:val="center"/>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 xml:space="preserve">Sezione regionale di controllo per </w:t>
      </w:r>
      <w:smartTag w:uri="urn:schemas-microsoft-com:office:smarttags" w:element="PersonName">
        <w:smartTagPr>
          <w:attr w:name="ProductID" w:val="la Toscana"/>
        </w:smartTagPr>
        <w:r w:rsidRPr="009A165B">
          <w:rPr>
            <w:rFonts w:ascii="Verdana" w:eastAsia="Times New Roman" w:hAnsi="Verdana" w:cs="Times New Roman"/>
            <w:sz w:val="20"/>
            <w:szCs w:val="20"/>
            <w:lang w:eastAsia="it-IT"/>
          </w:rPr>
          <w:t>la Toscana</w:t>
        </w:r>
      </w:smartTag>
    </w:p>
    <w:p w:rsidR="009A165B" w:rsidRPr="009A165B" w:rsidRDefault="009A165B" w:rsidP="000C37D4">
      <w:pPr>
        <w:spacing w:before="120" w:after="120"/>
        <w:ind w:right="96" w:firstLine="340"/>
        <w:jc w:val="center"/>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composta dai magistrati:</w:t>
      </w:r>
    </w:p>
    <w:p w:rsidR="009A165B" w:rsidRPr="009A165B" w:rsidRDefault="009A165B" w:rsidP="000C37D4">
      <w:pPr>
        <w:spacing w:before="120" w:after="120"/>
        <w:ind w:right="98" w:firstLine="340"/>
        <w:rPr>
          <w:rFonts w:ascii="Verdana" w:eastAsia="Times New Roman" w:hAnsi="Verdana" w:cs="Times New Roman"/>
          <w:sz w:val="20"/>
          <w:szCs w:val="20"/>
          <w:lang w:eastAsia="it-IT"/>
        </w:rPr>
      </w:pPr>
    </w:p>
    <w:p w:rsidR="009A165B" w:rsidRDefault="009A165B" w:rsidP="005B401F">
      <w:pPr>
        <w:spacing w:before="0" w:after="0"/>
        <w:ind w:left="720" w:right="98"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Gaetano D’AURIA</w:t>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t>presidente</w:t>
      </w:r>
    </w:p>
    <w:p w:rsidR="005B401F" w:rsidRPr="009A165B" w:rsidRDefault="005B401F" w:rsidP="005B401F">
      <w:pPr>
        <w:spacing w:before="0" w:after="0"/>
        <w:ind w:left="720" w:right="98"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Maria Annunziata RUCIRETA</w:t>
      </w:r>
      <w:r w:rsidRPr="009A165B">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consigliere</w:t>
      </w:r>
    </w:p>
    <w:p w:rsidR="009A165B" w:rsidRPr="009A165B" w:rsidRDefault="009A165B" w:rsidP="005B401F">
      <w:pPr>
        <w:spacing w:before="0" w:after="0"/>
        <w:ind w:left="720" w:right="98"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Paolo PELUFFO</w:t>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005B401F">
        <w:rPr>
          <w:rFonts w:ascii="Verdana" w:eastAsia="Times New Roman" w:hAnsi="Verdana" w:cs="Times New Roman"/>
          <w:sz w:val="20"/>
          <w:szCs w:val="20"/>
          <w:lang w:eastAsia="it-IT"/>
        </w:rPr>
        <w:tab/>
      </w:r>
      <w:r w:rsidR="005B401F">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consigliere, relatore</w:t>
      </w:r>
    </w:p>
    <w:p w:rsidR="005B401F" w:rsidRPr="009A165B" w:rsidRDefault="005B401F" w:rsidP="005B401F">
      <w:pPr>
        <w:spacing w:before="0" w:after="0"/>
        <w:ind w:left="720" w:right="98"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Emilia TRISCIUOGLIO</w:t>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t>consigliere</w:t>
      </w:r>
    </w:p>
    <w:p w:rsidR="009A165B" w:rsidRPr="009A165B" w:rsidRDefault="009A165B" w:rsidP="005B401F">
      <w:pPr>
        <w:spacing w:before="0" w:after="0"/>
        <w:ind w:left="720" w:right="98"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Laura d’AMBROSIO</w:t>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0091587C">
        <w:rPr>
          <w:rFonts w:ascii="Verdana" w:eastAsia="Times New Roman" w:hAnsi="Verdana" w:cs="Times New Roman"/>
          <w:sz w:val="20"/>
          <w:szCs w:val="20"/>
          <w:lang w:eastAsia="it-IT"/>
        </w:rPr>
        <w:t>consigliere</w:t>
      </w:r>
    </w:p>
    <w:p w:rsidR="009A165B" w:rsidRDefault="009A165B" w:rsidP="005B401F">
      <w:pPr>
        <w:spacing w:before="0" w:after="0"/>
        <w:ind w:left="720" w:right="98"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Marco BONCOMPAGNI</w:t>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Pr="009A165B">
        <w:rPr>
          <w:rFonts w:ascii="Verdana" w:eastAsia="Times New Roman" w:hAnsi="Verdana" w:cs="Times New Roman"/>
          <w:sz w:val="20"/>
          <w:szCs w:val="20"/>
          <w:lang w:eastAsia="it-IT"/>
        </w:rPr>
        <w:tab/>
      </w:r>
      <w:r w:rsidR="0091587C">
        <w:rPr>
          <w:rFonts w:ascii="Verdana" w:eastAsia="Times New Roman" w:hAnsi="Verdana" w:cs="Times New Roman"/>
          <w:sz w:val="20"/>
          <w:szCs w:val="20"/>
          <w:lang w:eastAsia="it-IT"/>
        </w:rPr>
        <w:t>consigliere</w:t>
      </w:r>
    </w:p>
    <w:p w:rsidR="000760E8" w:rsidRPr="009A165B" w:rsidRDefault="000760E8" w:rsidP="005B401F">
      <w:pPr>
        <w:spacing w:before="0" w:after="0"/>
        <w:ind w:left="720" w:right="98" w:firstLine="340"/>
        <w:rPr>
          <w:rFonts w:ascii="Verdana" w:eastAsia="Times New Roman" w:hAnsi="Verdana" w:cs="Times New Roman"/>
          <w:sz w:val="20"/>
          <w:szCs w:val="20"/>
          <w:lang w:eastAsia="it-IT"/>
        </w:rPr>
      </w:pPr>
    </w:p>
    <w:p w:rsidR="009A165B" w:rsidRPr="009A165B" w:rsidRDefault="005B401F" w:rsidP="005B401F">
      <w:pPr>
        <w:spacing w:before="120" w:after="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nell’adunanza del 3 dicembre 2014,</w:t>
      </w:r>
    </w:p>
    <w:p w:rsidR="009A165B" w:rsidRP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VISTO l’art. 100, comma 2, della Costituzione;</w:t>
      </w:r>
    </w:p>
    <w:p w:rsidR="009A165B" w:rsidRP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 xml:space="preserve">VISTO il Testo Unico delle leggi sulla Corte dei conti, approvato con </w:t>
      </w:r>
      <w:r w:rsidR="003F6F87" w:rsidRPr="009A165B">
        <w:rPr>
          <w:rFonts w:ascii="Verdana" w:eastAsia="Times New Roman" w:hAnsi="Verdana" w:cs="Times New Roman"/>
          <w:sz w:val="20"/>
          <w:szCs w:val="20"/>
          <w:lang w:eastAsia="it-IT"/>
        </w:rPr>
        <w:t xml:space="preserve">R.D. </w:t>
      </w:r>
      <w:r w:rsidRPr="009A165B">
        <w:rPr>
          <w:rFonts w:ascii="Verdana" w:eastAsia="Times New Roman" w:hAnsi="Verdana" w:cs="Times New Roman"/>
          <w:sz w:val="20"/>
          <w:szCs w:val="20"/>
          <w:lang w:eastAsia="it-IT"/>
        </w:rPr>
        <w:t>12 luglio 1934, n. 1214, e successive modificazioni;</w:t>
      </w:r>
    </w:p>
    <w:p w:rsidR="009A165B" w:rsidRP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VISTA la legge 14 gennaio 1994, n. 20, recante disposizioni in materia di giurisdizione e controllo della Corte dei conti;</w:t>
      </w:r>
    </w:p>
    <w:p w:rsidR="009A165B" w:rsidRP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VISTA la legge 5 giugno 2003 n. 131, recante disposizioni per l’adeguamento dell’ordinamento della Repubblica alla legge costituzionale 18 ottobre 2001, n. 3;</w:t>
      </w:r>
    </w:p>
    <w:p w:rsidR="009A165B" w:rsidRP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VISTO il regolamento n. 14/2000 per l’organizzazione delle funzioni di controllo della Corte dei conti, deliberato dalle Sezioni Riunite della Corte dei conti in data 16 giugno 2000 e successive modificazioni;</w:t>
      </w:r>
    </w:p>
    <w:p w:rsidR="009A165B" w:rsidRP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 xml:space="preserve">VISTA la convenzione stipulata il 16 giugno 2006 tra Sezione regionale di controllo, Consiglio delle autonomie locali e Giunta regionale Toscana in materia di </w:t>
      </w:r>
      <w:r w:rsidRPr="009A165B">
        <w:rPr>
          <w:rFonts w:ascii="Verdana" w:eastAsia="Times New Roman" w:hAnsi="Verdana" w:cs="Times New Roman"/>
          <w:sz w:val="20"/>
          <w:szCs w:val="20"/>
          <w:lang w:eastAsia="it-IT"/>
        </w:rPr>
        <w:lastRenderedPageBreak/>
        <w:t>“ulteriori forme di collaborazione” tra Corte ed autonomie, ai sensi dell’art. 7, comma 8, della citata legge n. 131 del 2003;</w:t>
      </w:r>
    </w:p>
    <w:p w:rsidR="009A165B" w:rsidRP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 xml:space="preserve">VISTA la richiesta di parere formulata dal Sindaco del Comune di </w:t>
      </w:r>
      <w:r w:rsidR="00FC6912">
        <w:rPr>
          <w:rFonts w:ascii="Verdana" w:eastAsia="Times New Roman" w:hAnsi="Verdana" w:cs="Times New Roman"/>
          <w:sz w:val="20"/>
          <w:szCs w:val="20"/>
          <w:lang w:eastAsia="it-IT"/>
        </w:rPr>
        <w:t>Siena</w:t>
      </w:r>
      <w:r w:rsidR="00B76B8E">
        <w:rPr>
          <w:rFonts w:ascii="Verdana" w:eastAsia="Times New Roman" w:hAnsi="Verdana" w:cs="Times New Roman"/>
          <w:sz w:val="20"/>
          <w:szCs w:val="20"/>
          <w:lang w:eastAsia="it-IT"/>
        </w:rPr>
        <w:t xml:space="preserve"> in data 4 marzo 2014, </w:t>
      </w:r>
      <w:proofErr w:type="spellStart"/>
      <w:r w:rsidR="00B76B8E">
        <w:rPr>
          <w:rFonts w:ascii="Verdana" w:eastAsia="Times New Roman" w:hAnsi="Verdana" w:cs="Times New Roman"/>
          <w:sz w:val="20"/>
          <w:szCs w:val="20"/>
          <w:lang w:eastAsia="it-IT"/>
        </w:rPr>
        <w:t>prot</w:t>
      </w:r>
      <w:proofErr w:type="spellEnd"/>
      <w:r w:rsidR="00B76B8E">
        <w:rPr>
          <w:rFonts w:ascii="Verdana" w:eastAsia="Times New Roman" w:hAnsi="Verdana" w:cs="Times New Roman"/>
          <w:sz w:val="20"/>
          <w:szCs w:val="20"/>
          <w:lang w:eastAsia="it-IT"/>
        </w:rPr>
        <w:t>. n. 13341,</w:t>
      </w:r>
      <w:r w:rsidRPr="009A165B">
        <w:rPr>
          <w:rFonts w:ascii="Verdana" w:eastAsia="Times New Roman" w:hAnsi="Verdana" w:cs="Times New Roman"/>
          <w:sz w:val="20"/>
          <w:szCs w:val="20"/>
          <w:lang w:eastAsia="it-IT"/>
        </w:rPr>
        <w:t xml:space="preserve"> inoltrata dal Consiglio delle </w:t>
      </w:r>
      <w:r w:rsidR="00FC6912">
        <w:rPr>
          <w:rFonts w:ascii="Verdana" w:eastAsia="Times New Roman" w:hAnsi="Verdana" w:cs="Times New Roman"/>
          <w:sz w:val="20"/>
          <w:szCs w:val="20"/>
          <w:lang w:eastAsia="it-IT"/>
        </w:rPr>
        <w:t>A</w:t>
      </w:r>
      <w:r w:rsidRPr="009A165B">
        <w:rPr>
          <w:rFonts w:ascii="Verdana" w:eastAsia="Times New Roman" w:hAnsi="Verdana" w:cs="Times New Roman"/>
          <w:sz w:val="20"/>
          <w:szCs w:val="20"/>
          <w:lang w:eastAsia="it-IT"/>
        </w:rPr>
        <w:t xml:space="preserve">utonomie </w:t>
      </w:r>
      <w:r w:rsidR="00FC6912">
        <w:rPr>
          <w:rFonts w:ascii="Verdana" w:eastAsia="Times New Roman" w:hAnsi="Verdana" w:cs="Times New Roman"/>
          <w:sz w:val="20"/>
          <w:szCs w:val="20"/>
          <w:lang w:eastAsia="it-IT"/>
        </w:rPr>
        <w:t>L</w:t>
      </w:r>
      <w:r w:rsidRPr="009A165B">
        <w:rPr>
          <w:rFonts w:ascii="Verdana" w:eastAsia="Times New Roman" w:hAnsi="Verdana" w:cs="Times New Roman"/>
          <w:sz w:val="20"/>
          <w:szCs w:val="20"/>
          <w:lang w:eastAsia="it-IT"/>
        </w:rPr>
        <w:t xml:space="preserve">ocali con nota del </w:t>
      </w:r>
      <w:r w:rsidR="00FC6912">
        <w:rPr>
          <w:rFonts w:ascii="Verdana" w:eastAsia="Times New Roman" w:hAnsi="Verdana" w:cs="Times New Roman"/>
          <w:sz w:val="20"/>
          <w:szCs w:val="20"/>
          <w:lang w:eastAsia="it-IT"/>
        </w:rPr>
        <w:t>1</w:t>
      </w:r>
      <w:r w:rsidR="000760E8">
        <w:rPr>
          <w:rFonts w:ascii="Verdana" w:eastAsia="Times New Roman" w:hAnsi="Verdana" w:cs="Times New Roman"/>
          <w:sz w:val="20"/>
          <w:szCs w:val="20"/>
          <w:lang w:eastAsia="it-IT"/>
        </w:rPr>
        <w:t>3</w:t>
      </w:r>
      <w:r w:rsidRPr="009A165B">
        <w:rPr>
          <w:rFonts w:ascii="Verdana" w:eastAsia="Times New Roman" w:hAnsi="Verdana" w:cs="Times New Roman"/>
          <w:sz w:val="20"/>
          <w:szCs w:val="20"/>
          <w:lang w:eastAsia="it-IT"/>
        </w:rPr>
        <w:t xml:space="preserve"> </w:t>
      </w:r>
      <w:r w:rsidR="000760E8">
        <w:rPr>
          <w:rFonts w:ascii="Verdana" w:eastAsia="Times New Roman" w:hAnsi="Verdana" w:cs="Times New Roman"/>
          <w:sz w:val="20"/>
          <w:szCs w:val="20"/>
          <w:lang w:eastAsia="it-IT"/>
        </w:rPr>
        <w:t>m</w:t>
      </w:r>
      <w:r w:rsidR="00FC6912">
        <w:rPr>
          <w:rFonts w:ascii="Verdana" w:eastAsia="Times New Roman" w:hAnsi="Verdana" w:cs="Times New Roman"/>
          <w:sz w:val="20"/>
          <w:szCs w:val="20"/>
          <w:lang w:eastAsia="it-IT"/>
        </w:rPr>
        <w:t>arzo</w:t>
      </w:r>
      <w:r w:rsidRPr="009A165B">
        <w:rPr>
          <w:rFonts w:ascii="Verdana" w:eastAsia="Times New Roman" w:hAnsi="Verdana" w:cs="Times New Roman"/>
          <w:sz w:val="20"/>
          <w:szCs w:val="20"/>
          <w:lang w:eastAsia="it-IT"/>
        </w:rPr>
        <w:t xml:space="preserve"> 201</w:t>
      </w:r>
      <w:r w:rsidR="00FC6912">
        <w:rPr>
          <w:rFonts w:ascii="Verdana" w:eastAsia="Times New Roman" w:hAnsi="Verdana" w:cs="Times New Roman"/>
          <w:sz w:val="20"/>
          <w:szCs w:val="20"/>
          <w:lang w:eastAsia="it-IT"/>
        </w:rPr>
        <w:t>4</w:t>
      </w:r>
      <w:r w:rsidR="00B76B8E">
        <w:rPr>
          <w:rFonts w:ascii="Verdana" w:eastAsia="Times New Roman" w:hAnsi="Verdana" w:cs="Times New Roman"/>
          <w:sz w:val="20"/>
          <w:szCs w:val="20"/>
          <w:lang w:eastAsia="it-IT"/>
        </w:rPr>
        <w:t xml:space="preserve">, </w:t>
      </w:r>
      <w:proofErr w:type="spellStart"/>
      <w:r w:rsidR="00B76B8E">
        <w:rPr>
          <w:rFonts w:ascii="Verdana" w:eastAsia="Times New Roman" w:hAnsi="Verdana" w:cs="Times New Roman"/>
          <w:sz w:val="20"/>
          <w:szCs w:val="20"/>
          <w:lang w:eastAsia="it-IT"/>
        </w:rPr>
        <w:t>prot</w:t>
      </w:r>
      <w:proofErr w:type="spellEnd"/>
      <w:r w:rsidR="00B76B8E">
        <w:rPr>
          <w:rFonts w:ascii="Verdana" w:eastAsia="Times New Roman" w:hAnsi="Verdana" w:cs="Times New Roman"/>
          <w:sz w:val="20"/>
          <w:szCs w:val="20"/>
          <w:lang w:eastAsia="it-IT"/>
        </w:rPr>
        <w:t>. n. 5202</w:t>
      </w:r>
      <w:r w:rsidR="00B76B8E" w:rsidRPr="009A165B">
        <w:rPr>
          <w:rFonts w:ascii="Verdana" w:eastAsia="Times New Roman" w:hAnsi="Verdana" w:cs="Times New Roman"/>
          <w:sz w:val="20"/>
          <w:szCs w:val="20"/>
          <w:lang w:eastAsia="it-IT"/>
        </w:rPr>
        <w:t>/1.13.9</w:t>
      </w:r>
      <w:r w:rsidRPr="009A165B">
        <w:rPr>
          <w:rFonts w:ascii="Verdana" w:eastAsia="Times New Roman" w:hAnsi="Verdana" w:cs="Times New Roman"/>
          <w:sz w:val="20"/>
          <w:szCs w:val="20"/>
          <w:lang w:eastAsia="it-IT"/>
        </w:rPr>
        <w:t>;</w:t>
      </w:r>
    </w:p>
    <w:p w:rsidR="009A165B" w:rsidRDefault="005B401F"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UDITO </w:t>
      </w:r>
      <w:r w:rsidR="009A165B" w:rsidRPr="009A165B">
        <w:rPr>
          <w:rFonts w:ascii="Verdana" w:eastAsia="Times New Roman" w:hAnsi="Verdana" w:cs="Times New Roman"/>
          <w:sz w:val="20"/>
          <w:szCs w:val="20"/>
          <w:lang w:eastAsia="it-IT"/>
        </w:rPr>
        <w:t xml:space="preserve">il relatore, consigliere </w:t>
      </w:r>
      <w:r w:rsidR="00FC6912">
        <w:rPr>
          <w:rFonts w:ascii="Verdana" w:eastAsia="Times New Roman" w:hAnsi="Verdana" w:cs="Times New Roman"/>
          <w:sz w:val="20"/>
          <w:szCs w:val="20"/>
          <w:lang w:eastAsia="it-IT"/>
        </w:rPr>
        <w:t xml:space="preserve">Paolo </w:t>
      </w:r>
      <w:proofErr w:type="spellStart"/>
      <w:r w:rsidR="00FC6912">
        <w:rPr>
          <w:rFonts w:ascii="Verdana" w:eastAsia="Times New Roman" w:hAnsi="Verdana" w:cs="Times New Roman"/>
          <w:sz w:val="20"/>
          <w:szCs w:val="20"/>
          <w:lang w:eastAsia="it-IT"/>
        </w:rPr>
        <w:t>Peluffo</w:t>
      </w:r>
      <w:proofErr w:type="spellEnd"/>
      <w:r w:rsidR="009A165B" w:rsidRPr="009A165B">
        <w:rPr>
          <w:rFonts w:ascii="Verdana" w:eastAsia="Times New Roman" w:hAnsi="Verdana" w:cs="Times New Roman"/>
          <w:sz w:val="20"/>
          <w:szCs w:val="20"/>
          <w:lang w:eastAsia="it-IT"/>
        </w:rPr>
        <w:t>;</w:t>
      </w:r>
    </w:p>
    <w:p w:rsidR="009A165B" w:rsidRPr="009A165B" w:rsidRDefault="009A165B" w:rsidP="005B401F">
      <w:pPr>
        <w:ind w:right="96" w:firstLine="340"/>
        <w:jc w:val="center"/>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PREMESSO</w:t>
      </w:r>
    </w:p>
    <w:p w:rsidR="009A165B" w:rsidRDefault="00A376D4" w:rsidP="000C37D4">
      <w:pPr>
        <w:spacing w:before="120" w:after="120"/>
        <w:ind w:left="180"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Il Presidente del Consiglio delle Autonomie Locali ha </w:t>
      </w:r>
      <w:r w:rsidRPr="00A376D4">
        <w:rPr>
          <w:rFonts w:ascii="Verdana" w:eastAsia="Times New Roman" w:hAnsi="Verdana" w:cs="Times New Roman"/>
          <w:sz w:val="20"/>
          <w:szCs w:val="20"/>
          <w:lang w:eastAsia="it-IT"/>
        </w:rPr>
        <w:t>formulato a questa Sezione</w:t>
      </w:r>
      <w:r w:rsidRPr="00A376D4">
        <w:t xml:space="preserve"> </w:t>
      </w:r>
      <w:r w:rsidRPr="00A376D4">
        <w:rPr>
          <w:rFonts w:ascii="Verdana" w:eastAsia="Times New Roman" w:hAnsi="Verdana" w:cs="Times New Roman"/>
          <w:sz w:val="20"/>
          <w:szCs w:val="20"/>
          <w:lang w:eastAsia="it-IT"/>
        </w:rPr>
        <w:t>una richiesta di parer</w:t>
      </w:r>
      <w:r w:rsidR="00F957F1">
        <w:rPr>
          <w:rFonts w:ascii="Verdana" w:eastAsia="Times New Roman" w:hAnsi="Verdana" w:cs="Times New Roman"/>
          <w:sz w:val="20"/>
          <w:szCs w:val="20"/>
          <w:lang w:eastAsia="it-IT"/>
        </w:rPr>
        <w:t>e proposta, ai sensi dell’art.7</w:t>
      </w:r>
      <w:r w:rsidRPr="00A376D4">
        <w:rPr>
          <w:rFonts w:ascii="Verdana" w:eastAsia="Times New Roman" w:hAnsi="Verdana" w:cs="Times New Roman"/>
          <w:sz w:val="20"/>
          <w:szCs w:val="20"/>
          <w:lang w:eastAsia="it-IT"/>
        </w:rPr>
        <w:t xml:space="preserve"> comma 8 della legge </w:t>
      </w:r>
      <w:r w:rsidR="00F957F1">
        <w:rPr>
          <w:rFonts w:ascii="Verdana" w:eastAsia="Times New Roman" w:hAnsi="Verdana" w:cs="Times New Roman"/>
          <w:sz w:val="20"/>
          <w:szCs w:val="20"/>
          <w:lang w:eastAsia="it-IT"/>
        </w:rPr>
        <w:t>5 giugno 2003</w:t>
      </w:r>
      <w:r w:rsidRPr="00A376D4">
        <w:rPr>
          <w:rFonts w:ascii="Verdana" w:eastAsia="Times New Roman" w:hAnsi="Verdana" w:cs="Times New Roman"/>
          <w:sz w:val="20"/>
          <w:szCs w:val="20"/>
          <w:lang w:eastAsia="it-IT"/>
        </w:rPr>
        <w:t xml:space="preserve"> n.131, dal Sindaco del Comune di</w:t>
      </w:r>
      <w:r>
        <w:rPr>
          <w:rFonts w:ascii="Verdana" w:eastAsia="Times New Roman" w:hAnsi="Verdana" w:cs="Times New Roman"/>
          <w:sz w:val="20"/>
          <w:szCs w:val="20"/>
          <w:lang w:eastAsia="it-IT"/>
        </w:rPr>
        <w:t xml:space="preserve"> Siena</w:t>
      </w:r>
      <w:r w:rsidR="00F957F1">
        <w:rPr>
          <w:rFonts w:ascii="Verdana" w:eastAsia="Times New Roman" w:hAnsi="Verdana" w:cs="Times New Roman"/>
          <w:sz w:val="20"/>
          <w:szCs w:val="20"/>
          <w:lang w:eastAsia="it-IT"/>
        </w:rPr>
        <w:t xml:space="preserve">, in ordine alla possibilità </w:t>
      </w:r>
      <w:r w:rsidR="00D930EB">
        <w:rPr>
          <w:rFonts w:ascii="Verdana" w:eastAsia="Times New Roman" w:hAnsi="Verdana" w:cs="Times New Roman"/>
          <w:sz w:val="20"/>
          <w:szCs w:val="20"/>
          <w:lang w:eastAsia="it-IT"/>
        </w:rPr>
        <w:t xml:space="preserve">dell’ente </w:t>
      </w:r>
      <w:r w:rsidR="00F957F1">
        <w:rPr>
          <w:rFonts w:ascii="Verdana" w:eastAsia="Times New Roman" w:hAnsi="Verdana" w:cs="Times New Roman"/>
          <w:sz w:val="20"/>
          <w:szCs w:val="20"/>
          <w:lang w:eastAsia="it-IT"/>
        </w:rPr>
        <w:t>di costituire una fondazione di partecipazione per la valorizzazione e gestione del complesso museale “Santa Maria della Scala”, di proprietà comunale.</w:t>
      </w:r>
    </w:p>
    <w:p w:rsidR="009A165B" w:rsidRPr="009A165B" w:rsidRDefault="009A165B" w:rsidP="005B401F">
      <w:pPr>
        <w:ind w:firstLine="340"/>
        <w:jc w:val="center"/>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CONSIDERATO</w:t>
      </w:r>
    </w:p>
    <w:p w:rsidR="009A165B" w:rsidRP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 xml:space="preserve">Occorre </w:t>
      </w:r>
      <w:r w:rsidR="00B028E5">
        <w:rPr>
          <w:rFonts w:ascii="Verdana" w:eastAsia="Times New Roman" w:hAnsi="Verdana" w:cs="Times New Roman"/>
          <w:sz w:val="20"/>
          <w:szCs w:val="20"/>
          <w:lang w:eastAsia="it-IT"/>
        </w:rPr>
        <w:t>verificare</w:t>
      </w:r>
      <w:r w:rsidRPr="009A165B">
        <w:rPr>
          <w:rFonts w:ascii="Verdana" w:eastAsia="Times New Roman" w:hAnsi="Verdana" w:cs="Times New Roman"/>
          <w:sz w:val="20"/>
          <w:szCs w:val="20"/>
          <w:lang w:eastAsia="it-IT"/>
        </w:rPr>
        <w:t xml:space="preserve">, </w:t>
      </w:r>
      <w:r w:rsidR="004237E3">
        <w:rPr>
          <w:rFonts w:ascii="Verdana" w:eastAsia="Times New Roman" w:hAnsi="Verdana" w:cs="Times New Roman"/>
          <w:sz w:val="20"/>
          <w:szCs w:val="20"/>
          <w:lang w:eastAsia="it-IT"/>
        </w:rPr>
        <w:t>preliminarmente</w:t>
      </w:r>
      <w:r w:rsidR="004237E3" w:rsidRPr="009A165B">
        <w:rPr>
          <w:rFonts w:ascii="Verdana" w:eastAsia="Times New Roman" w:hAnsi="Verdana" w:cs="Times New Roman"/>
          <w:sz w:val="20"/>
          <w:szCs w:val="20"/>
          <w:lang w:eastAsia="it-IT"/>
        </w:rPr>
        <w:t xml:space="preserve">, </w:t>
      </w:r>
      <w:r w:rsidR="004237E3">
        <w:rPr>
          <w:rFonts w:ascii="Verdana" w:eastAsia="Times New Roman" w:hAnsi="Verdana" w:cs="Times New Roman"/>
          <w:sz w:val="20"/>
          <w:szCs w:val="20"/>
          <w:lang w:eastAsia="it-IT"/>
        </w:rPr>
        <w:t>la sussistenza</w:t>
      </w:r>
      <w:r w:rsidR="004237E3" w:rsidRPr="009A165B">
        <w:rPr>
          <w:rFonts w:ascii="Verdana" w:eastAsia="Times New Roman" w:hAnsi="Verdana" w:cs="Times New Roman"/>
          <w:sz w:val="20"/>
          <w:szCs w:val="20"/>
          <w:lang w:eastAsia="it-IT"/>
        </w:rPr>
        <w:t xml:space="preserve"> </w:t>
      </w:r>
      <w:r w:rsidR="004237E3">
        <w:rPr>
          <w:rFonts w:ascii="Verdana" w:eastAsia="Times New Roman" w:hAnsi="Verdana" w:cs="Times New Roman"/>
          <w:sz w:val="20"/>
          <w:szCs w:val="20"/>
          <w:lang w:eastAsia="it-IT"/>
        </w:rPr>
        <w:t>de</w:t>
      </w:r>
      <w:r w:rsidR="004237E3" w:rsidRPr="009A165B">
        <w:rPr>
          <w:rFonts w:ascii="Verdana" w:eastAsia="Times New Roman" w:hAnsi="Verdana" w:cs="Times New Roman"/>
          <w:sz w:val="20"/>
          <w:szCs w:val="20"/>
          <w:lang w:eastAsia="it-IT"/>
        </w:rPr>
        <w:t>i requisiti soggettivi e</w:t>
      </w:r>
      <w:r w:rsidR="004237E3">
        <w:rPr>
          <w:rFonts w:ascii="Verdana" w:eastAsia="Times New Roman" w:hAnsi="Verdana" w:cs="Times New Roman"/>
          <w:sz w:val="20"/>
          <w:szCs w:val="20"/>
          <w:lang w:eastAsia="it-IT"/>
        </w:rPr>
        <w:t>d</w:t>
      </w:r>
      <w:r w:rsidR="004237E3" w:rsidRPr="009A165B">
        <w:rPr>
          <w:rFonts w:ascii="Verdana" w:eastAsia="Times New Roman" w:hAnsi="Verdana" w:cs="Times New Roman"/>
          <w:sz w:val="20"/>
          <w:szCs w:val="20"/>
          <w:lang w:eastAsia="it-IT"/>
        </w:rPr>
        <w:t xml:space="preserve"> oggettivi di ammissibilità</w:t>
      </w:r>
      <w:r w:rsidR="00B704BC">
        <w:rPr>
          <w:rFonts w:ascii="Verdana" w:eastAsia="Times New Roman" w:hAnsi="Verdana" w:cs="Times New Roman"/>
          <w:sz w:val="20"/>
          <w:szCs w:val="20"/>
          <w:lang w:eastAsia="it-IT"/>
        </w:rPr>
        <w:t xml:space="preserve"> del parere</w:t>
      </w:r>
      <w:r w:rsidR="004237E3" w:rsidRPr="009A165B">
        <w:rPr>
          <w:rFonts w:ascii="Verdana" w:eastAsia="Times New Roman" w:hAnsi="Verdana" w:cs="Times New Roman"/>
          <w:sz w:val="20"/>
          <w:szCs w:val="20"/>
          <w:lang w:eastAsia="it-IT"/>
        </w:rPr>
        <w:t>.</w:t>
      </w:r>
    </w:p>
    <w:p w:rsid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 xml:space="preserve">Con riguardo all’ambito di legittimazione soggettiva, la richiesta </w:t>
      </w:r>
      <w:r w:rsidR="00DB6CCE">
        <w:rPr>
          <w:rFonts w:ascii="Verdana" w:eastAsia="Times New Roman" w:hAnsi="Verdana" w:cs="Times New Roman"/>
          <w:sz w:val="20"/>
          <w:szCs w:val="20"/>
          <w:lang w:eastAsia="it-IT"/>
        </w:rPr>
        <w:t>risulta</w:t>
      </w:r>
      <w:r w:rsidRPr="009A165B">
        <w:rPr>
          <w:rFonts w:ascii="Verdana" w:eastAsia="Times New Roman" w:hAnsi="Verdana" w:cs="Times New Roman"/>
          <w:sz w:val="20"/>
          <w:szCs w:val="20"/>
          <w:lang w:eastAsia="it-IT"/>
        </w:rPr>
        <w:t xml:space="preserve"> </w:t>
      </w:r>
      <w:r w:rsidR="009A2735">
        <w:rPr>
          <w:rFonts w:ascii="Verdana" w:eastAsia="Times New Roman" w:hAnsi="Verdana" w:cs="Times New Roman"/>
          <w:sz w:val="20"/>
          <w:szCs w:val="20"/>
          <w:lang w:eastAsia="it-IT"/>
        </w:rPr>
        <w:t>correttamente inoltrata</w:t>
      </w:r>
      <w:r w:rsidRPr="009A165B">
        <w:rPr>
          <w:rFonts w:ascii="Verdana" w:eastAsia="Times New Roman" w:hAnsi="Verdana" w:cs="Times New Roman"/>
          <w:sz w:val="20"/>
          <w:szCs w:val="20"/>
          <w:lang w:eastAsia="it-IT"/>
        </w:rPr>
        <w:t>, in quanto formulata</w:t>
      </w:r>
      <w:r w:rsidR="009A2735">
        <w:rPr>
          <w:rFonts w:ascii="Verdana" w:eastAsia="Times New Roman" w:hAnsi="Verdana" w:cs="Times New Roman"/>
          <w:sz w:val="20"/>
          <w:szCs w:val="20"/>
          <w:lang w:eastAsia="it-IT"/>
        </w:rPr>
        <w:t xml:space="preserve"> </w:t>
      </w:r>
      <w:r w:rsidRPr="009A165B">
        <w:rPr>
          <w:rFonts w:ascii="Verdana" w:eastAsia="Times New Roman" w:hAnsi="Verdana" w:cs="Times New Roman"/>
          <w:sz w:val="20"/>
          <w:szCs w:val="20"/>
          <w:lang w:eastAsia="it-IT"/>
        </w:rPr>
        <w:t>dall’organo politico di vertice e rappresentante legale dell’ente</w:t>
      </w:r>
      <w:r w:rsidR="000944BF">
        <w:rPr>
          <w:rFonts w:ascii="Verdana" w:eastAsia="Times New Roman" w:hAnsi="Verdana" w:cs="Times New Roman"/>
          <w:sz w:val="20"/>
          <w:szCs w:val="20"/>
          <w:lang w:eastAsia="it-IT"/>
        </w:rPr>
        <w:t>,</w:t>
      </w:r>
      <w:r w:rsidRPr="009A165B">
        <w:rPr>
          <w:rFonts w:ascii="Verdana" w:eastAsia="Times New Roman" w:hAnsi="Verdana" w:cs="Times New Roman"/>
          <w:sz w:val="20"/>
          <w:szCs w:val="20"/>
          <w:lang w:eastAsia="it-IT"/>
        </w:rPr>
        <w:t xml:space="preserve"> ai sensi dell’art. 50 </w:t>
      </w:r>
      <w:proofErr w:type="spellStart"/>
      <w:r w:rsidR="00DB6CCE">
        <w:rPr>
          <w:rFonts w:ascii="Verdana" w:eastAsia="Times New Roman" w:hAnsi="Verdana" w:cs="Times New Roman"/>
          <w:sz w:val="20"/>
          <w:szCs w:val="20"/>
          <w:lang w:eastAsia="it-IT"/>
        </w:rPr>
        <w:t>T</w:t>
      </w:r>
      <w:r w:rsidR="000760E8">
        <w:rPr>
          <w:rFonts w:ascii="Verdana" w:eastAsia="Times New Roman" w:hAnsi="Verdana" w:cs="Times New Roman"/>
          <w:sz w:val="20"/>
          <w:szCs w:val="20"/>
          <w:lang w:eastAsia="it-IT"/>
        </w:rPr>
        <w:t>uel</w:t>
      </w:r>
      <w:proofErr w:type="spellEnd"/>
      <w:r w:rsidR="009A2735">
        <w:rPr>
          <w:rFonts w:ascii="Verdana" w:eastAsia="Times New Roman" w:hAnsi="Verdana" w:cs="Times New Roman"/>
          <w:sz w:val="20"/>
          <w:szCs w:val="20"/>
          <w:lang w:eastAsia="it-IT"/>
        </w:rPr>
        <w:t xml:space="preserve">, </w:t>
      </w:r>
      <w:r w:rsidR="009A2735" w:rsidRPr="009A2735">
        <w:rPr>
          <w:rFonts w:ascii="Verdana" w:eastAsia="Times New Roman" w:hAnsi="Verdana" w:cs="Times New Roman"/>
          <w:sz w:val="20"/>
          <w:szCs w:val="20"/>
          <w:lang w:eastAsia="it-IT"/>
        </w:rPr>
        <w:t>per il tramite del Consiglio delle Autonomie</w:t>
      </w:r>
      <w:r w:rsidR="009A2735">
        <w:rPr>
          <w:rFonts w:ascii="Verdana" w:eastAsia="Times New Roman" w:hAnsi="Verdana" w:cs="Times New Roman"/>
          <w:sz w:val="20"/>
          <w:szCs w:val="20"/>
          <w:lang w:eastAsia="it-IT"/>
        </w:rPr>
        <w:t>.</w:t>
      </w:r>
    </w:p>
    <w:p w:rsidR="00397FE0" w:rsidRDefault="00397FE0"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Viceversa, in relazione alla ricorrenza del presupposto oggettivo, si impongono una serie di considerazioni.</w:t>
      </w:r>
    </w:p>
    <w:p w:rsidR="00397FE0" w:rsidRDefault="00397FE0"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In primo luogo, </w:t>
      </w:r>
      <w:r w:rsidR="00BC5782">
        <w:rPr>
          <w:rFonts w:ascii="Verdana" w:eastAsia="Times New Roman" w:hAnsi="Verdana" w:cs="Times New Roman"/>
          <w:sz w:val="20"/>
          <w:szCs w:val="20"/>
          <w:lang w:eastAsia="it-IT"/>
        </w:rPr>
        <w:t xml:space="preserve">occorre </w:t>
      </w:r>
      <w:r w:rsidR="004C796C">
        <w:rPr>
          <w:rFonts w:ascii="Verdana" w:eastAsia="Times New Roman" w:hAnsi="Verdana" w:cs="Times New Roman"/>
          <w:sz w:val="20"/>
          <w:szCs w:val="20"/>
          <w:lang w:eastAsia="it-IT"/>
        </w:rPr>
        <w:t>osservare</w:t>
      </w:r>
      <w:r w:rsidR="00BC5782">
        <w:rPr>
          <w:rFonts w:ascii="Verdana" w:eastAsia="Times New Roman" w:hAnsi="Verdana" w:cs="Times New Roman"/>
          <w:sz w:val="20"/>
          <w:szCs w:val="20"/>
          <w:lang w:eastAsia="it-IT"/>
        </w:rPr>
        <w:t xml:space="preserve"> come, alla luce del combinato disposto </w:t>
      </w:r>
      <w:r w:rsidR="00BC5782" w:rsidRPr="00BC5782">
        <w:rPr>
          <w:rFonts w:ascii="Verdana" w:eastAsia="Times New Roman" w:hAnsi="Verdana" w:cs="Times New Roman"/>
          <w:sz w:val="20"/>
          <w:szCs w:val="20"/>
          <w:lang w:eastAsia="it-IT"/>
        </w:rPr>
        <w:t xml:space="preserve">dei commi 7 e 8 </w:t>
      </w:r>
      <w:r w:rsidR="00BC5782">
        <w:rPr>
          <w:rFonts w:ascii="Verdana" w:eastAsia="Times New Roman" w:hAnsi="Verdana" w:cs="Times New Roman"/>
          <w:sz w:val="20"/>
          <w:szCs w:val="20"/>
          <w:lang w:eastAsia="it-IT"/>
        </w:rPr>
        <w:t>dell’</w:t>
      </w:r>
      <w:r w:rsidR="00BC5782" w:rsidRPr="00BC5782">
        <w:rPr>
          <w:rFonts w:ascii="Verdana" w:eastAsia="Times New Roman" w:hAnsi="Verdana" w:cs="Times New Roman"/>
          <w:sz w:val="20"/>
          <w:szCs w:val="20"/>
          <w:lang w:eastAsia="it-IT"/>
        </w:rPr>
        <w:t xml:space="preserve">art. 7 l. </w:t>
      </w:r>
      <w:r w:rsidR="00BC5782">
        <w:rPr>
          <w:rFonts w:ascii="Verdana" w:eastAsia="Times New Roman" w:hAnsi="Verdana" w:cs="Times New Roman"/>
          <w:sz w:val="20"/>
          <w:szCs w:val="20"/>
          <w:lang w:eastAsia="it-IT"/>
        </w:rPr>
        <w:t xml:space="preserve">131/2003, le Sezioni </w:t>
      </w:r>
      <w:r w:rsidR="000760E8">
        <w:rPr>
          <w:rFonts w:ascii="Verdana" w:eastAsia="Times New Roman" w:hAnsi="Verdana" w:cs="Times New Roman"/>
          <w:sz w:val="20"/>
          <w:szCs w:val="20"/>
          <w:lang w:eastAsia="it-IT"/>
        </w:rPr>
        <w:t>r</w:t>
      </w:r>
      <w:r w:rsidR="00BC5782" w:rsidRPr="00BC5782">
        <w:rPr>
          <w:rFonts w:ascii="Verdana" w:eastAsia="Times New Roman" w:hAnsi="Verdana" w:cs="Times New Roman"/>
          <w:sz w:val="20"/>
          <w:szCs w:val="20"/>
          <w:lang w:eastAsia="it-IT"/>
        </w:rPr>
        <w:t>egionali della Corte dei conti non svolg</w:t>
      </w:r>
      <w:r w:rsidR="003452E6">
        <w:rPr>
          <w:rFonts w:ascii="Verdana" w:eastAsia="Times New Roman" w:hAnsi="Verdana" w:cs="Times New Roman"/>
          <w:sz w:val="20"/>
          <w:szCs w:val="20"/>
          <w:lang w:eastAsia="it-IT"/>
        </w:rPr>
        <w:t>a</w:t>
      </w:r>
      <w:r w:rsidR="00BC5782" w:rsidRPr="00BC5782">
        <w:rPr>
          <w:rFonts w:ascii="Verdana" w:eastAsia="Times New Roman" w:hAnsi="Verdana" w:cs="Times New Roman"/>
          <w:sz w:val="20"/>
          <w:szCs w:val="20"/>
          <w:lang w:eastAsia="it-IT"/>
        </w:rPr>
        <w:t>no</w:t>
      </w:r>
      <w:r w:rsidR="00BC5782">
        <w:rPr>
          <w:rFonts w:ascii="Verdana" w:eastAsia="Times New Roman" w:hAnsi="Verdana" w:cs="Times New Roman"/>
          <w:sz w:val="20"/>
          <w:szCs w:val="20"/>
          <w:lang w:eastAsia="it-IT"/>
        </w:rPr>
        <w:t xml:space="preserve">, </w:t>
      </w:r>
      <w:r w:rsidR="00BC5782" w:rsidRPr="00BC5782">
        <w:rPr>
          <w:rFonts w:ascii="Verdana" w:eastAsia="Times New Roman" w:hAnsi="Verdana" w:cs="Times New Roman"/>
          <w:sz w:val="20"/>
          <w:szCs w:val="20"/>
          <w:lang w:eastAsia="it-IT"/>
        </w:rPr>
        <w:t xml:space="preserve">in favore degli </w:t>
      </w:r>
      <w:r w:rsidR="000760E8">
        <w:rPr>
          <w:rFonts w:ascii="Verdana" w:eastAsia="Times New Roman" w:hAnsi="Verdana" w:cs="Times New Roman"/>
          <w:sz w:val="20"/>
          <w:szCs w:val="20"/>
          <w:lang w:eastAsia="it-IT"/>
        </w:rPr>
        <w:t>enti l</w:t>
      </w:r>
      <w:r w:rsidR="00BC5782">
        <w:rPr>
          <w:rFonts w:ascii="Verdana" w:eastAsia="Times New Roman" w:hAnsi="Verdana" w:cs="Times New Roman"/>
          <w:sz w:val="20"/>
          <w:szCs w:val="20"/>
          <w:lang w:eastAsia="it-IT"/>
        </w:rPr>
        <w:t>ocali,</w:t>
      </w:r>
      <w:r w:rsidR="00BC5782" w:rsidRPr="00BC5782">
        <w:rPr>
          <w:rFonts w:ascii="Verdana" w:eastAsia="Times New Roman" w:hAnsi="Verdana" w:cs="Times New Roman"/>
          <w:sz w:val="20"/>
          <w:szCs w:val="20"/>
          <w:lang w:eastAsia="it-IT"/>
        </w:rPr>
        <w:t xml:space="preserve"> una funzione consultiva </w:t>
      </w:r>
      <w:r w:rsidR="00BC5782">
        <w:rPr>
          <w:rFonts w:ascii="Verdana" w:eastAsia="Times New Roman" w:hAnsi="Verdana" w:cs="Times New Roman"/>
          <w:sz w:val="20"/>
          <w:szCs w:val="20"/>
          <w:lang w:eastAsia="it-IT"/>
        </w:rPr>
        <w:t>generalizzata,</w:t>
      </w:r>
      <w:r w:rsidR="00BC5782" w:rsidRPr="00BC5782">
        <w:rPr>
          <w:rFonts w:ascii="Verdana" w:eastAsia="Times New Roman" w:hAnsi="Verdana" w:cs="Times New Roman"/>
          <w:sz w:val="20"/>
          <w:szCs w:val="20"/>
          <w:lang w:eastAsia="it-IT"/>
        </w:rPr>
        <w:t xml:space="preserve"> </w:t>
      </w:r>
      <w:r w:rsidR="008C501A">
        <w:rPr>
          <w:rFonts w:ascii="Verdana" w:eastAsia="Times New Roman" w:hAnsi="Verdana" w:cs="Times New Roman"/>
          <w:sz w:val="20"/>
          <w:szCs w:val="20"/>
          <w:lang w:eastAsia="it-IT"/>
        </w:rPr>
        <w:t>bensì</w:t>
      </w:r>
      <w:r w:rsidR="00BC5782" w:rsidRPr="00BC5782">
        <w:rPr>
          <w:rFonts w:ascii="Verdana" w:eastAsia="Times New Roman" w:hAnsi="Verdana" w:cs="Times New Roman"/>
          <w:sz w:val="20"/>
          <w:szCs w:val="20"/>
          <w:lang w:eastAsia="it-IT"/>
        </w:rPr>
        <w:t xml:space="preserve">, al contrario, </w:t>
      </w:r>
      <w:r w:rsidR="00BC5782">
        <w:rPr>
          <w:rFonts w:ascii="Verdana" w:eastAsia="Times New Roman" w:hAnsi="Verdana" w:cs="Times New Roman"/>
          <w:sz w:val="20"/>
          <w:szCs w:val="20"/>
          <w:lang w:eastAsia="it-IT"/>
        </w:rPr>
        <w:t>circoscritta alla materia della contabilità pubblica, in vista degli</w:t>
      </w:r>
      <w:r w:rsidR="00BC5782" w:rsidRPr="00BC5782">
        <w:rPr>
          <w:rFonts w:ascii="Verdana" w:eastAsia="Times New Roman" w:hAnsi="Verdana" w:cs="Times New Roman"/>
          <w:sz w:val="20"/>
          <w:szCs w:val="20"/>
          <w:lang w:eastAsia="it-IT"/>
        </w:rPr>
        <w:t xml:space="preserve"> obiettivi di coordinamento della finanza pubblica e della sana gestione finanziaria.</w:t>
      </w:r>
    </w:p>
    <w:p w:rsidR="003452E6" w:rsidRDefault="003452E6"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In quest’ottica, risulta dirimente</w:t>
      </w:r>
      <w:r w:rsidR="000C317D">
        <w:rPr>
          <w:rFonts w:ascii="Verdana" w:eastAsia="Times New Roman" w:hAnsi="Verdana" w:cs="Times New Roman"/>
          <w:sz w:val="20"/>
          <w:szCs w:val="20"/>
          <w:lang w:eastAsia="it-IT"/>
        </w:rPr>
        <w:t>, per quanto qui interessa,</w:t>
      </w:r>
      <w:r>
        <w:rPr>
          <w:rFonts w:ascii="Verdana" w:eastAsia="Times New Roman" w:hAnsi="Verdana" w:cs="Times New Roman"/>
          <w:sz w:val="20"/>
          <w:szCs w:val="20"/>
          <w:lang w:eastAsia="it-IT"/>
        </w:rPr>
        <w:t xml:space="preserve"> l’abrogazione</w:t>
      </w:r>
      <w:r w:rsidR="000760E8">
        <w:rPr>
          <w:rFonts w:ascii="Verdana" w:eastAsia="Times New Roman" w:hAnsi="Verdana" w:cs="Times New Roman"/>
          <w:sz w:val="20"/>
          <w:szCs w:val="20"/>
          <w:lang w:eastAsia="it-IT"/>
        </w:rPr>
        <w:t>,</w:t>
      </w:r>
      <w:r>
        <w:rPr>
          <w:rFonts w:ascii="Verdana" w:eastAsia="Times New Roman" w:hAnsi="Verdana" w:cs="Times New Roman"/>
          <w:sz w:val="20"/>
          <w:szCs w:val="20"/>
          <w:lang w:eastAsia="it-IT"/>
        </w:rPr>
        <w:t xml:space="preserve"> ad opera</w:t>
      </w:r>
      <w:r w:rsidRPr="003452E6">
        <w:t xml:space="preserve"> </w:t>
      </w:r>
      <w:r w:rsidRPr="003452E6">
        <w:rPr>
          <w:rFonts w:ascii="Verdana" w:eastAsia="Times New Roman" w:hAnsi="Verdana" w:cs="Times New Roman"/>
          <w:sz w:val="20"/>
          <w:szCs w:val="20"/>
          <w:lang w:eastAsia="it-IT"/>
        </w:rPr>
        <w:t>d</w:t>
      </w:r>
      <w:r>
        <w:rPr>
          <w:rFonts w:ascii="Verdana" w:eastAsia="Times New Roman" w:hAnsi="Verdana" w:cs="Times New Roman"/>
          <w:sz w:val="20"/>
          <w:szCs w:val="20"/>
          <w:lang w:eastAsia="it-IT"/>
        </w:rPr>
        <w:t>ell’</w:t>
      </w:r>
      <w:r w:rsidRPr="003452E6">
        <w:rPr>
          <w:rFonts w:ascii="Verdana" w:eastAsia="Times New Roman" w:hAnsi="Verdana" w:cs="Times New Roman"/>
          <w:sz w:val="20"/>
          <w:szCs w:val="20"/>
          <w:lang w:eastAsia="it-IT"/>
        </w:rPr>
        <w:t>art</w:t>
      </w:r>
      <w:r>
        <w:rPr>
          <w:rFonts w:ascii="Verdana" w:eastAsia="Times New Roman" w:hAnsi="Verdana" w:cs="Times New Roman"/>
          <w:sz w:val="20"/>
          <w:szCs w:val="20"/>
          <w:lang w:eastAsia="it-IT"/>
        </w:rPr>
        <w:t>. 1</w:t>
      </w:r>
      <w:r w:rsidR="000760E8">
        <w:rPr>
          <w:rFonts w:ascii="Verdana" w:eastAsia="Times New Roman" w:hAnsi="Verdana" w:cs="Times New Roman"/>
          <w:sz w:val="20"/>
          <w:szCs w:val="20"/>
          <w:lang w:eastAsia="it-IT"/>
        </w:rPr>
        <w:t>,</w:t>
      </w:r>
      <w:r>
        <w:rPr>
          <w:rFonts w:ascii="Verdana" w:eastAsia="Times New Roman" w:hAnsi="Verdana" w:cs="Times New Roman"/>
          <w:sz w:val="20"/>
          <w:szCs w:val="20"/>
          <w:lang w:eastAsia="it-IT"/>
        </w:rPr>
        <w:t xml:space="preserve"> comma 562</w:t>
      </w:r>
      <w:r w:rsidR="000760E8">
        <w:rPr>
          <w:rFonts w:ascii="Verdana" w:eastAsia="Times New Roman" w:hAnsi="Verdana" w:cs="Times New Roman"/>
          <w:sz w:val="20"/>
          <w:szCs w:val="20"/>
          <w:lang w:eastAsia="it-IT"/>
        </w:rPr>
        <w:t>,</w:t>
      </w:r>
      <w:r>
        <w:rPr>
          <w:rFonts w:ascii="Verdana" w:eastAsia="Times New Roman" w:hAnsi="Verdana" w:cs="Times New Roman"/>
          <w:sz w:val="20"/>
          <w:szCs w:val="20"/>
          <w:lang w:eastAsia="it-IT"/>
        </w:rPr>
        <w:t xml:space="preserve"> </w:t>
      </w:r>
      <w:proofErr w:type="spellStart"/>
      <w:r>
        <w:rPr>
          <w:rFonts w:ascii="Verdana" w:eastAsia="Times New Roman" w:hAnsi="Verdana" w:cs="Times New Roman"/>
          <w:sz w:val="20"/>
          <w:szCs w:val="20"/>
          <w:lang w:eastAsia="it-IT"/>
        </w:rPr>
        <w:t>lett</w:t>
      </w:r>
      <w:proofErr w:type="spellEnd"/>
      <w:r>
        <w:rPr>
          <w:rFonts w:ascii="Verdana" w:eastAsia="Times New Roman" w:hAnsi="Verdana" w:cs="Times New Roman"/>
          <w:sz w:val="20"/>
          <w:szCs w:val="20"/>
          <w:lang w:eastAsia="it-IT"/>
        </w:rPr>
        <w:t>. a)</w:t>
      </w:r>
      <w:r w:rsidR="000760E8">
        <w:rPr>
          <w:rFonts w:ascii="Verdana" w:eastAsia="Times New Roman" w:hAnsi="Verdana" w:cs="Times New Roman"/>
          <w:sz w:val="20"/>
          <w:szCs w:val="20"/>
          <w:lang w:eastAsia="it-IT"/>
        </w:rPr>
        <w:t>,</w:t>
      </w:r>
      <w:r>
        <w:rPr>
          <w:rFonts w:ascii="Verdana" w:eastAsia="Times New Roman" w:hAnsi="Verdana" w:cs="Times New Roman"/>
          <w:sz w:val="20"/>
          <w:szCs w:val="20"/>
          <w:lang w:eastAsia="it-IT"/>
        </w:rPr>
        <w:t xml:space="preserve"> della L. 27 dicembre 2013</w:t>
      </w:r>
      <w:r w:rsidRPr="003452E6">
        <w:rPr>
          <w:rFonts w:ascii="Verdana" w:eastAsia="Times New Roman" w:hAnsi="Verdana" w:cs="Times New Roman"/>
          <w:sz w:val="20"/>
          <w:szCs w:val="20"/>
          <w:lang w:eastAsia="it-IT"/>
        </w:rPr>
        <w:t xml:space="preserve"> n. 147, </w:t>
      </w:r>
      <w:r w:rsidR="00785FFA">
        <w:rPr>
          <w:rFonts w:ascii="Verdana" w:eastAsia="Times New Roman" w:hAnsi="Verdana" w:cs="Times New Roman"/>
          <w:sz w:val="20"/>
          <w:szCs w:val="20"/>
          <w:lang w:eastAsia="it-IT"/>
        </w:rPr>
        <w:t>con effetti</w:t>
      </w:r>
      <w:r w:rsidRPr="003452E6">
        <w:rPr>
          <w:rFonts w:ascii="Verdana" w:eastAsia="Times New Roman" w:hAnsi="Verdana" w:cs="Times New Roman"/>
          <w:sz w:val="20"/>
          <w:szCs w:val="20"/>
          <w:lang w:eastAsia="it-IT"/>
        </w:rPr>
        <w:t xml:space="preserve"> dal 1° gennaio 2014</w:t>
      </w:r>
      <w:r>
        <w:rPr>
          <w:rFonts w:ascii="Verdana" w:eastAsia="Times New Roman" w:hAnsi="Verdana" w:cs="Times New Roman"/>
          <w:sz w:val="20"/>
          <w:szCs w:val="20"/>
          <w:lang w:eastAsia="it-IT"/>
        </w:rPr>
        <w:t xml:space="preserve">, della norma di cui al </w:t>
      </w:r>
      <w:r w:rsidRPr="003452E6">
        <w:rPr>
          <w:rFonts w:ascii="Verdana" w:eastAsia="Times New Roman" w:hAnsi="Verdana" w:cs="Times New Roman"/>
          <w:sz w:val="20"/>
          <w:szCs w:val="20"/>
          <w:lang w:eastAsia="it-IT"/>
        </w:rPr>
        <w:t>comma 6 dell’art. 9 (“</w:t>
      </w:r>
      <w:r w:rsidRPr="00DB790D">
        <w:rPr>
          <w:rFonts w:ascii="Verdana" w:eastAsia="Times New Roman" w:hAnsi="Verdana" w:cs="Times New Roman"/>
          <w:i/>
          <w:sz w:val="20"/>
          <w:szCs w:val="20"/>
          <w:lang w:eastAsia="it-IT"/>
        </w:rPr>
        <w:t>Razionalizzazione amministrativa, divieto di istituzione e soppressione di enti, agenzie e organismi</w:t>
      </w:r>
      <w:r w:rsidRPr="003452E6">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 xml:space="preserve">del </w:t>
      </w:r>
      <w:proofErr w:type="spellStart"/>
      <w:r w:rsidR="000760E8">
        <w:rPr>
          <w:rFonts w:ascii="Verdana" w:eastAsia="Times New Roman" w:hAnsi="Verdana" w:cs="Times New Roman"/>
          <w:sz w:val="20"/>
          <w:szCs w:val="20"/>
          <w:lang w:eastAsia="it-IT"/>
        </w:rPr>
        <w:t>d.l.</w:t>
      </w:r>
      <w:proofErr w:type="spellEnd"/>
      <w:r w:rsidRPr="003452E6">
        <w:rPr>
          <w:rFonts w:ascii="Verdana" w:eastAsia="Times New Roman" w:hAnsi="Verdana" w:cs="Times New Roman"/>
          <w:sz w:val="20"/>
          <w:szCs w:val="20"/>
          <w:lang w:eastAsia="it-IT"/>
        </w:rPr>
        <w:t xml:space="preserve"> n. 95/2012</w:t>
      </w:r>
      <w:r>
        <w:rPr>
          <w:rFonts w:ascii="Verdana" w:eastAsia="Times New Roman" w:hAnsi="Verdana" w:cs="Times New Roman"/>
          <w:sz w:val="20"/>
          <w:szCs w:val="20"/>
          <w:lang w:eastAsia="it-IT"/>
        </w:rPr>
        <w:t>.</w:t>
      </w:r>
    </w:p>
    <w:p w:rsidR="00E36D58" w:rsidRDefault="0052376B"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lastRenderedPageBreak/>
        <w:t>Pertanto, l</w:t>
      </w:r>
      <w:r w:rsidR="00E36D58">
        <w:rPr>
          <w:rFonts w:ascii="Verdana" w:eastAsia="Times New Roman" w:hAnsi="Verdana" w:cs="Times New Roman"/>
          <w:sz w:val="20"/>
          <w:szCs w:val="20"/>
          <w:lang w:eastAsia="it-IT"/>
        </w:rPr>
        <w:t xml:space="preserve">a disposizione di cui sopra, collocata all’interno di un </w:t>
      </w:r>
      <w:r w:rsidR="00E36D58" w:rsidRPr="00C84939">
        <w:rPr>
          <w:rFonts w:ascii="Verdana" w:eastAsia="Times New Roman" w:hAnsi="Verdana" w:cs="Times New Roman"/>
          <w:i/>
          <w:sz w:val="20"/>
          <w:szCs w:val="20"/>
          <w:lang w:eastAsia="it-IT"/>
        </w:rPr>
        <w:t>corpus</w:t>
      </w:r>
      <w:r w:rsidR="00E36D58">
        <w:rPr>
          <w:rFonts w:ascii="Verdana" w:eastAsia="Times New Roman" w:hAnsi="Verdana" w:cs="Times New Roman"/>
          <w:sz w:val="20"/>
          <w:szCs w:val="20"/>
          <w:lang w:eastAsia="it-IT"/>
        </w:rPr>
        <w:t xml:space="preserve"> apertamente diretto </w:t>
      </w:r>
      <w:r w:rsidR="00E36D58" w:rsidRPr="00E36D58">
        <w:rPr>
          <w:rFonts w:ascii="Verdana" w:eastAsia="Times New Roman" w:hAnsi="Verdana" w:cs="Times New Roman"/>
          <w:sz w:val="20"/>
          <w:szCs w:val="20"/>
          <w:lang w:eastAsia="it-IT"/>
        </w:rPr>
        <w:t xml:space="preserve">ad introdurre </w:t>
      </w:r>
      <w:r w:rsidR="00E36D58">
        <w:rPr>
          <w:rFonts w:ascii="Verdana" w:eastAsia="Times New Roman" w:hAnsi="Verdana" w:cs="Times New Roman"/>
          <w:sz w:val="20"/>
          <w:szCs w:val="20"/>
          <w:lang w:eastAsia="it-IT"/>
        </w:rPr>
        <w:t xml:space="preserve">vincoli </w:t>
      </w:r>
      <w:r w:rsidR="005B148C">
        <w:rPr>
          <w:rFonts w:ascii="Verdana" w:eastAsia="Times New Roman" w:hAnsi="Verdana" w:cs="Times New Roman"/>
          <w:sz w:val="20"/>
          <w:szCs w:val="20"/>
          <w:lang w:eastAsia="it-IT"/>
        </w:rPr>
        <w:t>di finanza pubblica</w:t>
      </w:r>
      <w:r w:rsidR="00FB2A2D">
        <w:rPr>
          <w:rFonts w:ascii="Verdana" w:eastAsia="Times New Roman" w:hAnsi="Verdana" w:cs="Times New Roman"/>
          <w:sz w:val="20"/>
          <w:szCs w:val="20"/>
          <w:lang w:eastAsia="it-IT"/>
        </w:rPr>
        <w:t>,</w:t>
      </w:r>
      <w:r>
        <w:rPr>
          <w:rFonts w:ascii="Verdana" w:eastAsia="Times New Roman" w:hAnsi="Verdana" w:cs="Times New Roman"/>
          <w:sz w:val="20"/>
          <w:szCs w:val="20"/>
          <w:lang w:eastAsia="it-IT"/>
        </w:rPr>
        <w:t xml:space="preserve"> </w:t>
      </w:r>
      <w:r w:rsidR="00E36D58">
        <w:rPr>
          <w:rFonts w:ascii="Verdana" w:eastAsia="Times New Roman" w:hAnsi="Verdana" w:cs="Times New Roman"/>
          <w:sz w:val="20"/>
          <w:szCs w:val="20"/>
          <w:lang w:eastAsia="it-IT"/>
        </w:rPr>
        <w:t>è</w:t>
      </w:r>
      <w:r w:rsidR="00F17C72">
        <w:rPr>
          <w:rFonts w:ascii="Verdana" w:eastAsia="Times New Roman" w:hAnsi="Verdana" w:cs="Times New Roman"/>
          <w:sz w:val="20"/>
          <w:szCs w:val="20"/>
          <w:lang w:eastAsia="it-IT"/>
        </w:rPr>
        <w:t xml:space="preserve"> </w:t>
      </w:r>
      <w:r w:rsidR="00E36D58">
        <w:rPr>
          <w:rFonts w:ascii="Verdana" w:eastAsia="Times New Roman" w:hAnsi="Verdana" w:cs="Times New Roman"/>
          <w:sz w:val="20"/>
          <w:szCs w:val="20"/>
          <w:lang w:eastAsia="it-IT"/>
        </w:rPr>
        <w:t>venuta meno</w:t>
      </w:r>
      <w:r w:rsidR="00FB2A2D">
        <w:rPr>
          <w:rFonts w:ascii="Verdana" w:eastAsia="Times New Roman" w:hAnsi="Verdana" w:cs="Times New Roman"/>
          <w:sz w:val="20"/>
          <w:szCs w:val="20"/>
          <w:lang w:eastAsia="it-IT"/>
        </w:rPr>
        <w:t>,</w:t>
      </w:r>
      <w:r w:rsidR="00E36D58">
        <w:rPr>
          <w:rFonts w:ascii="Verdana" w:eastAsia="Times New Roman" w:hAnsi="Verdana" w:cs="Times New Roman"/>
          <w:sz w:val="20"/>
          <w:szCs w:val="20"/>
          <w:lang w:eastAsia="it-IT"/>
        </w:rPr>
        <w:t xml:space="preserve"> senza che</w:t>
      </w:r>
      <w:r w:rsidR="0009181A">
        <w:rPr>
          <w:rFonts w:ascii="Verdana" w:eastAsia="Times New Roman" w:hAnsi="Verdana" w:cs="Times New Roman"/>
          <w:sz w:val="20"/>
          <w:szCs w:val="20"/>
          <w:lang w:eastAsia="it-IT"/>
        </w:rPr>
        <w:t xml:space="preserve"> </w:t>
      </w:r>
      <w:r w:rsidR="00E36D58">
        <w:rPr>
          <w:rFonts w:ascii="Verdana" w:eastAsia="Times New Roman" w:hAnsi="Verdana" w:cs="Times New Roman"/>
          <w:sz w:val="20"/>
          <w:szCs w:val="20"/>
          <w:lang w:eastAsia="it-IT"/>
        </w:rPr>
        <w:t>risulti una successiva reintroduzione nell’ordinamento</w:t>
      </w:r>
      <w:r w:rsidR="00285CB8">
        <w:rPr>
          <w:rFonts w:ascii="Verdana" w:eastAsia="Times New Roman" w:hAnsi="Verdana" w:cs="Times New Roman"/>
          <w:sz w:val="20"/>
          <w:szCs w:val="20"/>
          <w:lang w:eastAsia="it-IT"/>
        </w:rPr>
        <w:t xml:space="preserve"> di una norma di analogo contenuto</w:t>
      </w:r>
      <w:r w:rsidR="00E36D58">
        <w:rPr>
          <w:rFonts w:ascii="Verdana" w:eastAsia="Times New Roman" w:hAnsi="Verdana" w:cs="Times New Roman"/>
          <w:sz w:val="20"/>
          <w:szCs w:val="20"/>
          <w:lang w:eastAsia="it-IT"/>
        </w:rPr>
        <w:t>.</w:t>
      </w:r>
    </w:p>
    <w:p w:rsidR="009D3D31" w:rsidRDefault="009D3D31"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La </w:t>
      </w:r>
      <w:r w:rsidR="00296B43">
        <w:rPr>
          <w:rFonts w:ascii="Verdana" w:eastAsia="Times New Roman" w:hAnsi="Verdana" w:cs="Times New Roman"/>
          <w:sz w:val="20"/>
          <w:szCs w:val="20"/>
          <w:lang w:eastAsia="it-IT"/>
        </w:rPr>
        <w:t xml:space="preserve">creazione da parte degli </w:t>
      </w:r>
      <w:r w:rsidR="000760E8">
        <w:rPr>
          <w:rFonts w:ascii="Verdana" w:eastAsia="Times New Roman" w:hAnsi="Verdana" w:cs="Times New Roman"/>
          <w:sz w:val="20"/>
          <w:szCs w:val="20"/>
          <w:lang w:eastAsia="it-IT"/>
        </w:rPr>
        <w:t>enti l</w:t>
      </w:r>
      <w:r w:rsidR="00296B43">
        <w:rPr>
          <w:rFonts w:ascii="Verdana" w:eastAsia="Times New Roman" w:hAnsi="Verdana" w:cs="Times New Roman"/>
          <w:sz w:val="20"/>
          <w:szCs w:val="20"/>
          <w:lang w:eastAsia="it-IT"/>
        </w:rPr>
        <w:t>ocali di organismi strumentali per l’esercizio di “</w:t>
      </w:r>
      <w:r w:rsidR="00296B43" w:rsidRPr="00296B43">
        <w:rPr>
          <w:rFonts w:ascii="Verdana" w:eastAsia="Times New Roman" w:hAnsi="Verdana" w:cs="Times New Roman"/>
          <w:i/>
          <w:sz w:val="20"/>
          <w:szCs w:val="20"/>
          <w:lang w:eastAsia="it-IT"/>
        </w:rPr>
        <w:t>funzioni fondamentali</w:t>
      </w:r>
      <w:r w:rsidR="00296B43">
        <w:rPr>
          <w:rFonts w:ascii="Verdana" w:eastAsia="Times New Roman" w:hAnsi="Verdana" w:cs="Times New Roman"/>
          <w:sz w:val="20"/>
          <w:szCs w:val="20"/>
          <w:lang w:eastAsia="it-IT"/>
        </w:rPr>
        <w:t>” e “</w:t>
      </w:r>
      <w:r w:rsidR="00296B43" w:rsidRPr="00296B43">
        <w:rPr>
          <w:rFonts w:ascii="Verdana" w:eastAsia="Times New Roman" w:hAnsi="Verdana" w:cs="Times New Roman"/>
          <w:i/>
          <w:sz w:val="20"/>
          <w:szCs w:val="20"/>
          <w:lang w:eastAsia="it-IT"/>
        </w:rPr>
        <w:t>funzioni amministrative conferite ai sensi dell'articolo 118 della Costituzione</w:t>
      </w:r>
      <w:r w:rsidR="00296B43">
        <w:rPr>
          <w:rFonts w:ascii="Verdana" w:eastAsia="Times New Roman" w:hAnsi="Verdana" w:cs="Times New Roman"/>
          <w:sz w:val="20"/>
          <w:szCs w:val="20"/>
          <w:lang w:eastAsia="it-IT"/>
        </w:rPr>
        <w:t>”, tra cui certamente rientra anche</w:t>
      </w:r>
      <w:r w:rsidR="00296B43" w:rsidRPr="00296B43">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una fondazione di partecipazione</w:t>
      </w:r>
      <w:r w:rsidR="00296B43">
        <w:rPr>
          <w:rFonts w:ascii="Verdana" w:eastAsia="Times New Roman" w:hAnsi="Verdana" w:cs="Times New Roman"/>
          <w:sz w:val="20"/>
          <w:szCs w:val="20"/>
          <w:lang w:eastAsia="it-IT"/>
        </w:rPr>
        <w:t xml:space="preserve"> operante nel settore cultura</w:t>
      </w:r>
      <w:r>
        <w:rPr>
          <w:rFonts w:ascii="Verdana" w:eastAsia="Times New Roman" w:hAnsi="Verdana" w:cs="Times New Roman"/>
          <w:sz w:val="20"/>
          <w:szCs w:val="20"/>
          <w:lang w:eastAsia="it-IT"/>
        </w:rPr>
        <w:t>, non è</w:t>
      </w:r>
      <w:r w:rsidR="00296B43">
        <w:rPr>
          <w:rFonts w:ascii="Verdana" w:eastAsia="Times New Roman" w:hAnsi="Verdana" w:cs="Times New Roman"/>
          <w:sz w:val="20"/>
          <w:szCs w:val="20"/>
          <w:lang w:eastAsia="it-IT"/>
        </w:rPr>
        <w:t>, quindi,</w:t>
      </w:r>
      <w:r>
        <w:rPr>
          <w:rFonts w:ascii="Verdana" w:eastAsia="Times New Roman" w:hAnsi="Verdana" w:cs="Times New Roman"/>
          <w:sz w:val="20"/>
          <w:szCs w:val="20"/>
          <w:lang w:eastAsia="it-IT"/>
        </w:rPr>
        <w:t xml:space="preserve"> attualmente interessata da alcun divieto in </w:t>
      </w:r>
      <w:r w:rsidR="000760E8">
        <w:rPr>
          <w:rFonts w:ascii="Verdana" w:eastAsia="Times New Roman" w:hAnsi="Verdana" w:cs="Times New Roman"/>
          <w:sz w:val="20"/>
          <w:szCs w:val="20"/>
          <w:lang w:eastAsia="it-IT"/>
        </w:rPr>
        <w:t>un’</w:t>
      </w:r>
      <w:r>
        <w:rPr>
          <w:rFonts w:ascii="Verdana" w:eastAsia="Times New Roman" w:hAnsi="Verdana" w:cs="Times New Roman"/>
          <w:sz w:val="20"/>
          <w:szCs w:val="20"/>
          <w:lang w:eastAsia="it-IT"/>
        </w:rPr>
        <w:t>ottic</w:t>
      </w:r>
      <w:r w:rsidR="00B54976">
        <w:rPr>
          <w:rFonts w:ascii="Verdana" w:eastAsia="Times New Roman" w:hAnsi="Verdana" w:cs="Times New Roman"/>
          <w:sz w:val="20"/>
          <w:szCs w:val="20"/>
          <w:lang w:eastAsia="it-IT"/>
        </w:rPr>
        <w:t>a di contenimento</w:t>
      </w:r>
      <w:r w:rsidR="005B148C">
        <w:rPr>
          <w:rFonts w:ascii="Verdana" w:eastAsia="Times New Roman" w:hAnsi="Verdana" w:cs="Times New Roman"/>
          <w:sz w:val="20"/>
          <w:szCs w:val="20"/>
          <w:lang w:eastAsia="it-IT"/>
        </w:rPr>
        <w:t xml:space="preserve"> e razionalizzazione</w:t>
      </w:r>
      <w:r w:rsidR="00B54976">
        <w:rPr>
          <w:rFonts w:ascii="Verdana" w:eastAsia="Times New Roman" w:hAnsi="Verdana" w:cs="Times New Roman"/>
          <w:sz w:val="20"/>
          <w:szCs w:val="20"/>
          <w:lang w:eastAsia="it-IT"/>
        </w:rPr>
        <w:t xml:space="preserve"> della spesa.</w:t>
      </w:r>
    </w:p>
    <w:p w:rsidR="00462816" w:rsidRDefault="00E36D58"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Se ne evince </w:t>
      </w:r>
      <w:r w:rsidR="00462816">
        <w:rPr>
          <w:rFonts w:ascii="Verdana" w:eastAsia="Times New Roman" w:hAnsi="Verdana" w:cs="Times New Roman"/>
          <w:sz w:val="20"/>
          <w:szCs w:val="20"/>
          <w:lang w:eastAsia="it-IT"/>
        </w:rPr>
        <w:t>come l’</w:t>
      </w:r>
      <w:r w:rsidR="000760E8">
        <w:rPr>
          <w:rFonts w:ascii="Verdana" w:eastAsia="Times New Roman" w:hAnsi="Verdana" w:cs="Times New Roman"/>
          <w:sz w:val="20"/>
          <w:szCs w:val="20"/>
          <w:lang w:eastAsia="it-IT"/>
        </w:rPr>
        <w:t>oggetto del quesito proposto</w:t>
      </w:r>
      <w:r w:rsidR="00462816">
        <w:rPr>
          <w:rFonts w:ascii="Verdana" w:eastAsia="Times New Roman" w:hAnsi="Verdana" w:cs="Times New Roman"/>
          <w:sz w:val="20"/>
          <w:szCs w:val="20"/>
          <w:lang w:eastAsia="it-IT"/>
        </w:rPr>
        <w:t xml:space="preserve"> </w:t>
      </w:r>
      <w:r w:rsidR="006720C8">
        <w:rPr>
          <w:rFonts w:ascii="Verdana" w:eastAsia="Times New Roman" w:hAnsi="Verdana" w:cs="Times New Roman"/>
          <w:sz w:val="20"/>
          <w:szCs w:val="20"/>
          <w:lang w:eastAsia="it-IT"/>
        </w:rPr>
        <w:t>rilevi esclusivamente sotto il profilo</w:t>
      </w:r>
      <w:r w:rsidR="00462816">
        <w:rPr>
          <w:rFonts w:ascii="Verdana" w:eastAsia="Times New Roman" w:hAnsi="Verdana" w:cs="Times New Roman"/>
          <w:sz w:val="20"/>
          <w:szCs w:val="20"/>
          <w:lang w:eastAsia="it-IT"/>
        </w:rPr>
        <w:t xml:space="preserve"> delle scelte gestionali rimesse alla discrezionalità dell’</w:t>
      </w:r>
      <w:r w:rsidR="00B20221">
        <w:rPr>
          <w:rFonts w:ascii="Verdana" w:eastAsia="Times New Roman" w:hAnsi="Verdana" w:cs="Times New Roman"/>
          <w:sz w:val="20"/>
          <w:szCs w:val="20"/>
          <w:lang w:eastAsia="it-IT"/>
        </w:rPr>
        <w:t xml:space="preserve">ente, che, pur se tali da determinare ricadute economiche, non </w:t>
      </w:r>
      <w:r w:rsidR="009D3D31">
        <w:rPr>
          <w:rFonts w:ascii="Verdana" w:eastAsia="Times New Roman" w:hAnsi="Verdana" w:cs="Times New Roman"/>
          <w:sz w:val="20"/>
          <w:szCs w:val="20"/>
          <w:lang w:eastAsia="it-IT"/>
        </w:rPr>
        <w:t>sono ricomprese</w:t>
      </w:r>
      <w:r w:rsidR="00B20221">
        <w:rPr>
          <w:rFonts w:ascii="Verdana" w:eastAsia="Times New Roman" w:hAnsi="Verdana" w:cs="Times New Roman"/>
          <w:sz w:val="20"/>
          <w:szCs w:val="20"/>
          <w:lang w:eastAsia="it-IT"/>
        </w:rPr>
        <w:t xml:space="preserve"> nella nozione di contabilità pubblica</w:t>
      </w:r>
      <w:r w:rsidR="009F6612">
        <w:rPr>
          <w:rFonts w:ascii="Verdana" w:eastAsia="Times New Roman" w:hAnsi="Verdana" w:cs="Times New Roman"/>
          <w:sz w:val="20"/>
          <w:szCs w:val="20"/>
          <w:lang w:eastAsia="it-IT"/>
        </w:rPr>
        <w:t>,</w:t>
      </w:r>
      <w:r w:rsidR="00615339">
        <w:rPr>
          <w:rFonts w:ascii="Verdana" w:eastAsia="Times New Roman" w:hAnsi="Verdana" w:cs="Times New Roman"/>
          <w:sz w:val="20"/>
          <w:szCs w:val="20"/>
          <w:lang w:eastAsia="it-IT"/>
        </w:rPr>
        <w:t xml:space="preserve"> così come delineata dalle </w:t>
      </w:r>
      <w:r w:rsidR="000C07B2">
        <w:rPr>
          <w:rFonts w:ascii="Verdana" w:eastAsia="Times New Roman" w:hAnsi="Verdana" w:cs="Times New Roman"/>
          <w:sz w:val="20"/>
          <w:szCs w:val="20"/>
          <w:lang w:eastAsia="it-IT"/>
        </w:rPr>
        <w:t xml:space="preserve">Sezioni </w:t>
      </w:r>
      <w:r w:rsidR="00D00681">
        <w:rPr>
          <w:rFonts w:ascii="Verdana" w:eastAsia="Times New Roman" w:hAnsi="Verdana" w:cs="Times New Roman"/>
          <w:sz w:val="20"/>
          <w:szCs w:val="20"/>
          <w:lang w:eastAsia="it-IT"/>
        </w:rPr>
        <w:t>r</w:t>
      </w:r>
      <w:r w:rsidR="00615339" w:rsidRPr="00615339">
        <w:rPr>
          <w:rFonts w:ascii="Verdana" w:eastAsia="Times New Roman" w:hAnsi="Verdana" w:cs="Times New Roman"/>
          <w:sz w:val="20"/>
          <w:szCs w:val="20"/>
          <w:lang w:eastAsia="it-IT"/>
        </w:rPr>
        <w:t>iunite della Corte</w:t>
      </w:r>
      <w:r w:rsidR="00615339">
        <w:rPr>
          <w:rFonts w:ascii="Verdana" w:eastAsia="Times New Roman" w:hAnsi="Verdana" w:cs="Times New Roman"/>
          <w:sz w:val="20"/>
          <w:szCs w:val="20"/>
          <w:lang w:eastAsia="it-IT"/>
        </w:rPr>
        <w:t xml:space="preserve"> </w:t>
      </w:r>
      <w:r w:rsidR="006E2256">
        <w:rPr>
          <w:rFonts w:ascii="Verdana" w:eastAsia="Times New Roman" w:hAnsi="Verdana" w:cs="Times New Roman"/>
          <w:sz w:val="20"/>
          <w:szCs w:val="20"/>
          <w:lang w:eastAsia="it-IT"/>
        </w:rPr>
        <w:t xml:space="preserve">dei conti </w:t>
      </w:r>
      <w:r w:rsidR="00615339">
        <w:rPr>
          <w:rFonts w:ascii="Verdana" w:eastAsia="Times New Roman" w:hAnsi="Verdana" w:cs="Times New Roman"/>
          <w:sz w:val="20"/>
          <w:szCs w:val="20"/>
          <w:lang w:eastAsia="it-IT"/>
        </w:rPr>
        <w:t>nella delibera</w:t>
      </w:r>
      <w:r w:rsidR="00D00681">
        <w:rPr>
          <w:rFonts w:ascii="Verdana" w:eastAsia="Times New Roman" w:hAnsi="Verdana" w:cs="Times New Roman"/>
          <w:sz w:val="20"/>
          <w:szCs w:val="20"/>
          <w:lang w:eastAsia="it-IT"/>
        </w:rPr>
        <w:t>zione</w:t>
      </w:r>
      <w:r w:rsidR="00615339">
        <w:rPr>
          <w:rFonts w:ascii="Verdana" w:eastAsia="Times New Roman" w:hAnsi="Verdana" w:cs="Times New Roman"/>
          <w:sz w:val="20"/>
          <w:szCs w:val="20"/>
          <w:lang w:eastAsia="it-IT"/>
        </w:rPr>
        <w:t xml:space="preserve"> del</w:t>
      </w:r>
      <w:r w:rsidR="00615339" w:rsidRPr="00615339">
        <w:rPr>
          <w:rFonts w:ascii="Verdana" w:eastAsia="Times New Roman" w:hAnsi="Verdana" w:cs="Times New Roman"/>
          <w:sz w:val="20"/>
          <w:szCs w:val="20"/>
          <w:lang w:eastAsia="it-IT"/>
        </w:rPr>
        <w:t xml:space="preserve"> 17 novembre 2010 n. 54</w:t>
      </w:r>
      <w:r w:rsidR="00B20221">
        <w:rPr>
          <w:rFonts w:ascii="Verdana" w:eastAsia="Times New Roman" w:hAnsi="Verdana" w:cs="Times New Roman"/>
          <w:sz w:val="20"/>
          <w:szCs w:val="20"/>
          <w:lang w:eastAsia="it-IT"/>
        </w:rPr>
        <w:t xml:space="preserve">. </w:t>
      </w:r>
    </w:p>
    <w:p w:rsidR="001C190F" w:rsidRDefault="00D24512"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Risulta vieppiù inammissibile una</w:t>
      </w:r>
      <w:r w:rsidR="004A04B6" w:rsidRPr="004A04B6">
        <w:rPr>
          <w:rFonts w:ascii="Verdana" w:eastAsia="Times New Roman" w:hAnsi="Verdana" w:cs="Times New Roman"/>
          <w:sz w:val="20"/>
          <w:szCs w:val="20"/>
          <w:lang w:eastAsia="it-IT"/>
        </w:rPr>
        <w:t xml:space="preserve"> richiest</w:t>
      </w:r>
      <w:r>
        <w:rPr>
          <w:rFonts w:ascii="Verdana" w:eastAsia="Times New Roman" w:hAnsi="Verdana" w:cs="Times New Roman"/>
          <w:sz w:val="20"/>
          <w:szCs w:val="20"/>
          <w:lang w:eastAsia="it-IT"/>
        </w:rPr>
        <w:t>a</w:t>
      </w:r>
      <w:r w:rsidR="004A04B6" w:rsidRPr="004A04B6">
        <w:rPr>
          <w:rFonts w:ascii="Verdana" w:eastAsia="Times New Roman" w:hAnsi="Verdana" w:cs="Times New Roman"/>
          <w:sz w:val="20"/>
          <w:szCs w:val="20"/>
          <w:lang w:eastAsia="it-IT"/>
        </w:rPr>
        <w:t xml:space="preserve"> di parer</w:t>
      </w:r>
      <w:r>
        <w:rPr>
          <w:rFonts w:ascii="Verdana" w:eastAsia="Times New Roman" w:hAnsi="Verdana" w:cs="Times New Roman"/>
          <w:sz w:val="20"/>
          <w:szCs w:val="20"/>
          <w:lang w:eastAsia="it-IT"/>
        </w:rPr>
        <w:t>e</w:t>
      </w:r>
      <w:r w:rsidR="004A04B6" w:rsidRPr="004A04B6">
        <w:rPr>
          <w:rFonts w:ascii="Verdana" w:eastAsia="Times New Roman" w:hAnsi="Verdana" w:cs="Times New Roman"/>
          <w:sz w:val="20"/>
          <w:szCs w:val="20"/>
          <w:lang w:eastAsia="it-IT"/>
        </w:rPr>
        <w:t xml:space="preserve"> che comporti valutazione di c</w:t>
      </w:r>
      <w:r>
        <w:rPr>
          <w:rFonts w:ascii="Verdana" w:eastAsia="Times New Roman" w:hAnsi="Verdana" w:cs="Times New Roman"/>
          <w:sz w:val="20"/>
          <w:szCs w:val="20"/>
          <w:lang w:eastAsia="it-IT"/>
        </w:rPr>
        <w:t xml:space="preserve">asi o atti gestionali specifici, con indebita </w:t>
      </w:r>
      <w:r w:rsidR="004A04B6" w:rsidRPr="004A04B6">
        <w:rPr>
          <w:rFonts w:ascii="Verdana" w:eastAsia="Times New Roman" w:hAnsi="Verdana" w:cs="Times New Roman"/>
          <w:sz w:val="20"/>
          <w:szCs w:val="20"/>
          <w:lang w:eastAsia="it-IT"/>
        </w:rPr>
        <w:t xml:space="preserve">ingerenza della Corte </w:t>
      </w:r>
      <w:r w:rsidR="00D1477B">
        <w:rPr>
          <w:rFonts w:ascii="Verdana" w:eastAsia="Times New Roman" w:hAnsi="Verdana" w:cs="Times New Roman"/>
          <w:sz w:val="20"/>
          <w:szCs w:val="20"/>
          <w:lang w:eastAsia="it-IT"/>
        </w:rPr>
        <w:t xml:space="preserve">nella funzione di </w:t>
      </w:r>
      <w:r w:rsidRPr="00D24512">
        <w:rPr>
          <w:rFonts w:ascii="Verdana" w:eastAsia="Times New Roman" w:hAnsi="Verdana" w:cs="Times New Roman"/>
          <w:sz w:val="20"/>
          <w:szCs w:val="20"/>
          <w:lang w:eastAsia="it-IT"/>
        </w:rPr>
        <w:t>amministrazione attiva</w:t>
      </w:r>
      <w:r w:rsidR="004A04B6" w:rsidRPr="004A04B6">
        <w:rPr>
          <w:rFonts w:ascii="Verdana" w:eastAsia="Times New Roman" w:hAnsi="Verdana" w:cs="Times New Roman"/>
          <w:sz w:val="20"/>
          <w:szCs w:val="20"/>
          <w:lang w:eastAsia="it-IT"/>
        </w:rPr>
        <w:t>.</w:t>
      </w:r>
    </w:p>
    <w:p w:rsidR="007F09EF" w:rsidRDefault="007F09EF"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A questo proposito occorre sottolineare come la questione prospettata dal Comune di Siena abbia ad oggetto un caso concreto, dal quale non appare possibile astrarre una fattispecie generale, stanti le peculiari considerazioni, svolte dall’Amministrazione proponente, circa la necessità di creare un nuovo modello di gestione del complesso museale senza intaccare le funzioni di i</w:t>
      </w:r>
      <w:r w:rsidR="008B42B5">
        <w:rPr>
          <w:rFonts w:ascii="Verdana" w:eastAsia="Times New Roman" w:hAnsi="Verdana" w:cs="Times New Roman"/>
          <w:sz w:val="20"/>
          <w:szCs w:val="20"/>
          <w:lang w:eastAsia="it-IT"/>
        </w:rPr>
        <w:t xml:space="preserve">ndirizzo e controllo del Comune, anche in considerazione delle criticità emerse nella vigenza del precedente modulo </w:t>
      </w:r>
      <w:proofErr w:type="spellStart"/>
      <w:r w:rsidR="008B42B5">
        <w:rPr>
          <w:rFonts w:ascii="Verdana" w:eastAsia="Times New Roman" w:hAnsi="Verdana" w:cs="Times New Roman"/>
          <w:sz w:val="20"/>
          <w:szCs w:val="20"/>
          <w:lang w:eastAsia="it-IT"/>
        </w:rPr>
        <w:t>gestorio</w:t>
      </w:r>
      <w:proofErr w:type="spellEnd"/>
      <w:r w:rsidR="008B42B5">
        <w:rPr>
          <w:rFonts w:ascii="Verdana" w:eastAsia="Times New Roman" w:hAnsi="Verdana" w:cs="Times New Roman"/>
          <w:sz w:val="20"/>
          <w:szCs w:val="20"/>
          <w:lang w:eastAsia="it-IT"/>
        </w:rPr>
        <w:t>.</w:t>
      </w:r>
    </w:p>
    <w:p w:rsidR="00661B66" w:rsidRDefault="009F6612"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Un simile quesito, invero, sembra mirare al rilascio di una sorta di consenso preventivo all’operazione in questione, all’esito di una valutazione che esula dalle competenze della Corte </w:t>
      </w:r>
      <w:r w:rsidR="005D73FF">
        <w:rPr>
          <w:rFonts w:ascii="Verdana" w:eastAsia="Times New Roman" w:hAnsi="Verdana" w:cs="Times New Roman"/>
          <w:sz w:val="20"/>
          <w:szCs w:val="20"/>
          <w:lang w:eastAsia="it-IT"/>
        </w:rPr>
        <w:t xml:space="preserve">e che si colloca propriamente nell’alveo della </w:t>
      </w:r>
      <w:r w:rsidR="00F808F8">
        <w:rPr>
          <w:rFonts w:ascii="Verdana" w:eastAsia="Times New Roman" w:hAnsi="Verdana" w:cs="Times New Roman"/>
          <w:sz w:val="20"/>
          <w:szCs w:val="20"/>
          <w:lang w:eastAsia="it-IT"/>
        </w:rPr>
        <w:t xml:space="preserve">potestà organizzativa </w:t>
      </w:r>
      <w:r w:rsidR="005D73FF">
        <w:rPr>
          <w:rFonts w:ascii="Verdana" w:eastAsia="Times New Roman" w:hAnsi="Verdana" w:cs="Times New Roman"/>
          <w:sz w:val="20"/>
          <w:szCs w:val="20"/>
          <w:lang w:eastAsia="it-IT"/>
        </w:rPr>
        <w:t>dell’ente.</w:t>
      </w:r>
    </w:p>
    <w:p w:rsidR="009A165B" w:rsidRP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 xml:space="preserve">Pertanto, la richiesta di parere deve ritenersi </w:t>
      </w:r>
      <w:r w:rsidR="00661B66">
        <w:rPr>
          <w:rFonts w:ascii="Verdana" w:eastAsia="Times New Roman" w:hAnsi="Verdana" w:cs="Times New Roman"/>
          <w:sz w:val="20"/>
          <w:szCs w:val="20"/>
          <w:lang w:eastAsia="it-IT"/>
        </w:rPr>
        <w:t>in</w:t>
      </w:r>
      <w:r w:rsidRPr="009A165B">
        <w:rPr>
          <w:rFonts w:ascii="Verdana" w:eastAsia="Times New Roman" w:hAnsi="Verdana" w:cs="Times New Roman"/>
          <w:sz w:val="20"/>
          <w:szCs w:val="20"/>
          <w:lang w:eastAsia="it-IT"/>
        </w:rPr>
        <w:t xml:space="preserve">ammissibile </w:t>
      </w:r>
      <w:r w:rsidR="00661B66">
        <w:rPr>
          <w:rFonts w:ascii="Verdana" w:eastAsia="Times New Roman" w:hAnsi="Verdana" w:cs="Times New Roman"/>
          <w:sz w:val="20"/>
          <w:szCs w:val="20"/>
          <w:lang w:eastAsia="it-IT"/>
        </w:rPr>
        <w:t>sotto il profilo</w:t>
      </w:r>
      <w:r w:rsidRPr="009A165B">
        <w:rPr>
          <w:rFonts w:ascii="Verdana" w:eastAsia="Times New Roman" w:hAnsi="Verdana" w:cs="Times New Roman"/>
          <w:sz w:val="20"/>
          <w:szCs w:val="20"/>
          <w:lang w:eastAsia="it-IT"/>
        </w:rPr>
        <w:t xml:space="preserve"> oggettivo</w:t>
      </w:r>
      <w:r w:rsidR="006630DA">
        <w:rPr>
          <w:rFonts w:ascii="Verdana" w:eastAsia="Times New Roman" w:hAnsi="Verdana" w:cs="Times New Roman"/>
          <w:sz w:val="20"/>
          <w:szCs w:val="20"/>
          <w:lang w:eastAsia="it-IT"/>
        </w:rPr>
        <w:t>, con preclusione della disamina nel merito</w:t>
      </w:r>
      <w:r w:rsidRPr="009A165B">
        <w:rPr>
          <w:rFonts w:ascii="Verdana" w:eastAsia="Times New Roman" w:hAnsi="Verdana" w:cs="Times New Roman"/>
          <w:sz w:val="20"/>
          <w:szCs w:val="20"/>
          <w:lang w:eastAsia="it-IT"/>
        </w:rPr>
        <w:t>.</w:t>
      </w:r>
    </w:p>
    <w:p w:rsidR="009A165B" w:rsidRPr="009A165B" w:rsidRDefault="009A165B" w:rsidP="000C37D4">
      <w:pPr>
        <w:spacing w:before="120" w:after="120"/>
        <w:ind w:firstLine="340"/>
        <w:rPr>
          <w:rFonts w:ascii="Verdana" w:eastAsia="Times New Roman" w:hAnsi="Verdana" w:cs="Times New Roman"/>
          <w:sz w:val="20"/>
          <w:szCs w:val="20"/>
          <w:lang w:eastAsia="it-IT"/>
        </w:rPr>
      </w:pPr>
    </w:p>
    <w:p w:rsidR="009A165B" w:rsidRPr="009A165B" w:rsidRDefault="009A165B" w:rsidP="000C37D4">
      <w:pPr>
        <w:spacing w:before="120" w:after="120"/>
        <w:ind w:firstLine="340"/>
        <w:jc w:val="center"/>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 * *</w:t>
      </w:r>
    </w:p>
    <w:p w:rsidR="009A165B" w:rsidRPr="009A165B" w:rsidRDefault="009A165B" w:rsidP="000C37D4">
      <w:pPr>
        <w:spacing w:before="120" w:after="120"/>
        <w:ind w:firstLine="340"/>
        <w:jc w:val="center"/>
        <w:rPr>
          <w:rFonts w:ascii="Verdana" w:eastAsia="Times New Roman" w:hAnsi="Verdana" w:cs="Times New Roman"/>
          <w:sz w:val="20"/>
          <w:szCs w:val="20"/>
          <w:lang w:eastAsia="it-IT"/>
        </w:rPr>
      </w:pPr>
    </w:p>
    <w:p w:rsidR="00C53466"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lastRenderedPageBreak/>
        <w:t xml:space="preserve">Nelle considerazioni esposte è il parere della Corte dei conti - </w:t>
      </w:r>
      <w:r w:rsidR="00C53466">
        <w:rPr>
          <w:rFonts w:ascii="Verdana" w:eastAsia="Times New Roman" w:hAnsi="Verdana" w:cs="Times New Roman"/>
          <w:sz w:val="20"/>
          <w:szCs w:val="20"/>
          <w:lang w:eastAsia="it-IT"/>
        </w:rPr>
        <w:t>Sezione R</w:t>
      </w:r>
      <w:r w:rsidRPr="009A165B">
        <w:rPr>
          <w:rFonts w:ascii="Verdana" w:eastAsia="Times New Roman" w:hAnsi="Verdana" w:cs="Times New Roman"/>
          <w:sz w:val="20"/>
          <w:szCs w:val="20"/>
          <w:lang w:eastAsia="it-IT"/>
        </w:rPr>
        <w:t xml:space="preserve">egionale di controllo per </w:t>
      </w:r>
      <w:smartTag w:uri="urn:schemas-microsoft-com:office:smarttags" w:element="PersonName">
        <w:smartTagPr>
          <w:attr w:name="ProductID" w:val="la Toscana"/>
        </w:smartTagPr>
        <w:r w:rsidRPr="009A165B">
          <w:rPr>
            <w:rFonts w:ascii="Verdana" w:eastAsia="Times New Roman" w:hAnsi="Verdana" w:cs="Times New Roman"/>
            <w:sz w:val="20"/>
            <w:szCs w:val="20"/>
            <w:lang w:eastAsia="it-IT"/>
          </w:rPr>
          <w:t>la Toscana</w:t>
        </w:r>
      </w:smartTag>
      <w:r w:rsidRPr="009A165B">
        <w:rPr>
          <w:rFonts w:ascii="Verdana" w:eastAsia="Times New Roman" w:hAnsi="Verdana" w:cs="Times New Roman"/>
          <w:sz w:val="20"/>
          <w:szCs w:val="20"/>
          <w:lang w:eastAsia="it-IT"/>
        </w:rPr>
        <w:t xml:space="preserve">  in relazione alla richiesta formulata dal Sindaco del Comune di</w:t>
      </w:r>
      <w:r w:rsidR="00C53466">
        <w:rPr>
          <w:rFonts w:ascii="Verdana" w:eastAsia="Times New Roman" w:hAnsi="Verdana" w:cs="Times New Roman"/>
          <w:sz w:val="20"/>
          <w:szCs w:val="20"/>
          <w:lang w:eastAsia="it-IT"/>
        </w:rPr>
        <w:t xml:space="preserve"> Siena</w:t>
      </w:r>
      <w:r w:rsidRPr="009A165B">
        <w:rPr>
          <w:rFonts w:ascii="Verdana" w:eastAsia="Times New Roman" w:hAnsi="Verdana" w:cs="Times New Roman"/>
          <w:sz w:val="20"/>
          <w:szCs w:val="20"/>
          <w:lang w:eastAsia="it-IT"/>
        </w:rPr>
        <w:t xml:space="preserve"> </w:t>
      </w:r>
      <w:r w:rsidR="00C53466" w:rsidRPr="00C53466">
        <w:rPr>
          <w:rFonts w:ascii="Verdana" w:eastAsia="Times New Roman" w:hAnsi="Verdana" w:cs="Times New Roman"/>
          <w:sz w:val="20"/>
          <w:szCs w:val="20"/>
          <w:lang w:eastAsia="it-IT"/>
        </w:rPr>
        <w:t xml:space="preserve">con nota del </w:t>
      </w:r>
      <w:r w:rsidR="00B76B8E">
        <w:rPr>
          <w:rFonts w:ascii="Verdana" w:eastAsia="Times New Roman" w:hAnsi="Verdana" w:cs="Times New Roman"/>
          <w:sz w:val="20"/>
          <w:szCs w:val="20"/>
          <w:lang w:eastAsia="it-IT"/>
        </w:rPr>
        <w:t>4</w:t>
      </w:r>
      <w:r w:rsidR="00C53466" w:rsidRPr="00C53466">
        <w:rPr>
          <w:rFonts w:ascii="Verdana" w:eastAsia="Times New Roman" w:hAnsi="Verdana" w:cs="Times New Roman"/>
          <w:sz w:val="20"/>
          <w:szCs w:val="20"/>
          <w:lang w:eastAsia="it-IT"/>
        </w:rPr>
        <w:t xml:space="preserve"> </w:t>
      </w:r>
      <w:r w:rsidR="00637B17">
        <w:rPr>
          <w:rFonts w:ascii="Verdana" w:eastAsia="Times New Roman" w:hAnsi="Verdana" w:cs="Times New Roman"/>
          <w:sz w:val="20"/>
          <w:szCs w:val="20"/>
          <w:lang w:eastAsia="it-IT"/>
        </w:rPr>
        <w:t>m</w:t>
      </w:r>
      <w:r w:rsidR="00C53466" w:rsidRPr="00C53466">
        <w:rPr>
          <w:rFonts w:ascii="Verdana" w:eastAsia="Times New Roman" w:hAnsi="Verdana" w:cs="Times New Roman"/>
          <w:sz w:val="20"/>
          <w:szCs w:val="20"/>
          <w:lang w:eastAsia="it-IT"/>
        </w:rPr>
        <w:t>arzo 2014</w:t>
      </w:r>
      <w:r w:rsidR="00B76B8E">
        <w:rPr>
          <w:rFonts w:ascii="Verdana" w:eastAsia="Times New Roman" w:hAnsi="Verdana" w:cs="Times New Roman"/>
          <w:sz w:val="20"/>
          <w:szCs w:val="20"/>
          <w:lang w:eastAsia="it-IT"/>
        </w:rPr>
        <w:t xml:space="preserve">, </w:t>
      </w:r>
      <w:proofErr w:type="spellStart"/>
      <w:r w:rsidR="00B76B8E" w:rsidRPr="00C53466">
        <w:rPr>
          <w:rFonts w:ascii="Verdana" w:eastAsia="Times New Roman" w:hAnsi="Verdana" w:cs="Times New Roman"/>
          <w:sz w:val="20"/>
          <w:szCs w:val="20"/>
          <w:lang w:eastAsia="it-IT"/>
        </w:rPr>
        <w:t>prot</w:t>
      </w:r>
      <w:proofErr w:type="spellEnd"/>
      <w:r w:rsidR="00B76B8E" w:rsidRPr="00C53466">
        <w:rPr>
          <w:rFonts w:ascii="Verdana" w:eastAsia="Times New Roman" w:hAnsi="Verdana" w:cs="Times New Roman"/>
          <w:sz w:val="20"/>
          <w:szCs w:val="20"/>
          <w:lang w:eastAsia="it-IT"/>
        </w:rPr>
        <w:t xml:space="preserve">. n. </w:t>
      </w:r>
      <w:r w:rsidR="00243ACB">
        <w:rPr>
          <w:rFonts w:ascii="Verdana" w:eastAsia="Times New Roman" w:hAnsi="Verdana" w:cs="Times New Roman"/>
          <w:sz w:val="20"/>
          <w:szCs w:val="20"/>
          <w:lang w:eastAsia="it-IT"/>
        </w:rPr>
        <w:t>13341</w:t>
      </w:r>
      <w:r w:rsidR="00C53466">
        <w:rPr>
          <w:rFonts w:ascii="Verdana" w:eastAsia="Times New Roman" w:hAnsi="Verdana" w:cs="Times New Roman"/>
          <w:sz w:val="20"/>
          <w:szCs w:val="20"/>
          <w:lang w:eastAsia="it-IT"/>
        </w:rPr>
        <w:t>.</w:t>
      </w:r>
    </w:p>
    <w:p w:rsidR="009A165B" w:rsidRPr="009A165B" w:rsidRDefault="009A165B" w:rsidP="000C37D4">
      <w:pPr>
        <w:spacing w:before="120" w:after="120"/>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 xml:space="preserve">Copia della presente deliberazione sarà trasmessa al Presidente del Consiglio delle </w:t>
      </w:r>
      <w:r w:rsidR="00B21D97">
        <w:rPr>
          <w:rFonts w:ascii="Verdana" w:eastAsia="Times New Roman" w:hAnsi="Verdana" w:cs="Times New Roman"/>
          <w:sz w:val="20"/>
          <w:szCs w:val="20"/>
          <w:lang w:eastAsia="it-IT"/>
        </w:rPr>
        <w:t>A</w:t>
      </w:r>
      <w:r w:rsidRPr="009A165B">
        <w:rPr>
          <w:rFonts w:ascii="Verdana" w:eastAsia="Times New Roman" w:hAnsi="Verdana" w:cs="Times New Roman"/>
          <w:sz w:val="20"/>
          <w:szCs w:val="20"/>
          <w:lang w:eastAsia="it-IT"/>
        </w:rPr>
        <w:t xml:space="preserve">utonomie </w:t>
      </w:r>
      <w:r w:rsidR="00B21D97">
        <w:rPr>
          <w:rFonts w:ascii="Verdana" w:eastAsia="Times New Roman" w:hAnsi="Verdana" w:cs="Times New Roman"/>
          <w:sz w:val="20"/>
          <w:szCs w:val="20"/>
          <w:lang w:eastAsia="it-IT"/>
        </w:rPr>
        <w:t>L</w:t>
      </w:r>
      <w:r w:rsidRPr="009A165B">
        <w:rPr>
          <w:rFonts w:ascii="Verdana" w:eastAsia="Times New Roman" w:hAnsi="Verdana" w:cs="Times New Roman"/>
          <w:sz w:val="20"/>
          <w:szCs w:val="20"/>
          <w:lang w:eastAsia="it-IT"/>
        </w:rPr>
        <w:t xml:space="preserve">ocali della Regione Toscana, al Sindaco del Comune di </w:t>
      </w:r>
      <w:r w:rsidR="00B21D97">
        <w:rPr>
          <w:rFonts w:ascii="Verdana" w:eastAsia="Times New Roman" w:hAnsi="Verdana" w:cs="Times New Roman"/>
          <w:sz w:val="20"/>
          <w:szCs w:val="20"/>
          <w:lang w:eastAsia="it-IT"/>
        </w:rPr>
        <w:t>Siena</w:t>
      </w:r>
      <w:r w:rsidRPr="009A165B">
        <w:rPr>
          <w:rFonts w:ascii="Verdana" w:eastAsia="Times New Roman" w:hAnsi="Verdana" w:cs="Times New Roman"/>
          <w:sz w:val="20"/>
          <w:szCs w:val="20"/>
          <w:lang w:eastAsia="it-IT"/>
        </w:rPr>
        <w:t xml:space="preserve"> e</w:t>
      </w:r>
      <w:r w:rsidR="00B21D97">
        <w:rPr>
          <w:rFonts w:ascii="Verdana" w:eastAsia="Times New Roman" w:hAnsi="Verdana" w:cs="Times New Roman"/>
          <w:sz w:val="20"/>
          <w:szCs w:val="20"/>
          <w:lang w:eastAsia="it-IT"/>
        </w:rPr>
        <w:t>d</w:t>
      </w:r>
      <w:r w:rsidRPr="009A165B">
        <w:rPr>
          <w:rFonts w:ascii="Verdana" w:eastAsia="Times New Roman" w:hAnsi="Verdana" w:cs="Times New Roman"/>
          <w:sz w:val="20"/>
          <w:szCs w:val="20"/>
          <w:lang w:eastAsia="it-IT"/>
        </w:rPr>
        <w:t xml:space="preserve"> al Presidente del relativo Consiglio, nonché al </w:t>
      </w:r>
      <w:r w:rsidR="00B21D97">
        <w:rPr>
          <w:rFonts w:ascii="Verdana" w:eastAsia="Times New Roman" w:hAnsi="Verdana" w:cs="Times New Roman"/>
          <w:sz w:val="20"/>
          <w:szCs w:val="20"/>
          <w:lang w:eastAsia="it-IT"/>
        </w:rPr>
        <w:t>Presidente della Sezione delle A</w:t>
      </w:r>
      <w:r w:rsidRPr="009A165B">
        <w:rPr>
          <w:rFonts w:ascii="Verdana" w:eastAsia="Times New Roman" w:hAnsi="Verdana" w:cs="Times New Roman"/>
          <w:sz w:val="20"/>
          <w:szCs w:val="20"/>
          <w:lang w:eastAsia="it-IT"/>
        </w:rPr>
        <w:t>utonomie della Corte dei conti.</w:t>
      </w:r>
    </w:p>
    <w:p w:rsidR="009A165B" w:rsidRPr="009A165B" w:rsidRDefault="009A165B" w:rsidP="000C37D4">
      <w:pPr>
        <w:spacing w:before="120" w:after="120"/>
        <w:ind w:left="180" w:right="98" w:firstLine="340"/>
        <w:rPr>
          <w:rFonts w:ascii="Verdana" w:eastAsia="Times New Roman" w:hAnsi="Verdana" w:cs="Times New Roman"/>
          <w:sz w:val="20"/>
          <w:szCs w:val="20"/>
          <w:lang w:eastAsia="it-IT"/>
        </w:rPr>
      </w:pPr>
    </w:p>
    <w:p w:rsidR="009A165B" w:rsidRPr="009A165B" w:rsidRDefault="005B401F" w:rsidP="000C37D4">
      <w:pPr>
        <w:spacing w:before="120" w:after="120"/>
        <w:ind w:left="180" w:right="98"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Firenze,</w:t>
      </w:r>
      <w:r w:rsidR="00243ACB">
        <w:rPr>
          <w:rFonts w:ascii="Verdana" w:eastAsia="Times New Roman" w:hAnsi="Verdana" w:cs="Times New Roman"/>
          <w:sz w:val="20"/>
          <w:szCs w:val="20"/>
          <w:lang w:eastAsia="it-IT"/>
        </w:rPr>
        <w:t xml:space="preserve"> 3 dicembre 2014</w:t>
      </w:r>
    </w:p>
    <w:p w:rsidR="009A165B" w:rsidRPr="009A165B" w:rsidRDefault="009A165B" w:rsidP="000C37D4">
      <w:pPr>
        <w:spacing w:before="120" w:after="120"/>
        <w:ind w:left="180" w:right="98" w:firstLine="340"/>
        <w:rPr>
          <w:rFonts w:ascii="Verdana" w:eastAsia="Times New Roman" w:hAnsi="Verdana" w:cs="Times New Roman"/>
          <w:sz w:val="20"/>
          <w:szCs w:val="20"/>
          <w:lang w:eastAsia="it-IT"/>
        </w:rPr>
      </w:pPr>
    </w:p>
    <w:p w:rsidR="009A165B" w:rsidRPr="009A165B" w:rsidRDefault="005B401F" w:rsidP="005B401F">
      <w:pPr>
        <w:spacing w:before="0" w:after="0" w:line="240" w:lineRule="auto"/>
        <w:ind w:left="12"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w:t>
      </w:r>
      <w:r w:rsidR="003330F9">
        <w:rPr>
          <w:rFonts w:ascii="Verdana" w:eastAsia="Times New Roman" w:hAnsi="Verdana" w:cs="Times New Roman"/>
          <w:sz w:val="20"/>
          <w:szCs w:val="20"/>
          <w:lang w:eastAsia="it-IT"/>
        </w:rPr>
        <w:t xml:space="preserve"> </w:t>
      </w:r>
      <w:r>
        <w:rPr>
          <w:rFonts w:ascii="Verdana" w:eastAsia="Times New Roman" w:hAnsi="Verdana" w:cs="Times New Roman"/>
          <w:sz w:val="20"/>
          <w:szCs w:val="20"/>
          <w:lang w:eastAsia="it-IT"/>
        </w:rPr>
        <w:t>Il relatore</w:t>
      </w:r>
      <w:r w:rsidR="003330F9">
        <w:rPr>
          <w:rFonts w:ascii="Verdana" w:eastAsia="Times New Roman" w:hAnsi="Verdana" w:cs="Times New Roman"/>
          <w:sz w:val="20"/>
          <w:szCs w:val="20"/>
          <w:lang w:eastAsia="it-IT"/>
        </w:rPr>
        <w:tab/>
      </w:r>
      <w:r w:rsidR="003330F9">
        <w:rPr>
          <w:rFonts w:ascii="Verdana" w:eastAsia="Times New Roman" w:hAnsi="Verdana" w:cs="Times New Roman"/>
          <w:sz w:val="20"/>
          <w:szCs w:val="20"/>
          <w:lang w:eastAsia="it-IT"/>
        </w:rPr>
        <w:tab/>
      </w:r>
      <w:r w:rsidR="003330F9">
        <w:rPr>
          <w:rFonts w:ascii="Verdana" w:eastAsia="Times New Roman" w:hAnsi="Verdana" w:cs="Times New Roman"/>
          <w:sz w:val="20"/>
          <w:szCs w:val="20"/>
          <w:lang w:eastAsia="it-IT"/>
        </w:rPr>
        <w:tab/>
      </w:r>
      <w:r w:rsidR="003330F9">
        <w:rPr>
          <w:rFonts w:ascii="Verdana" w:eastAsia="Times New Roman" w:hAnsi="Verdana" w:cs="Times New Roman"/>
          <w:sz w:val="20"/>
          <w:szCs w:val="20"/>
          <w:lang w:eastAsia="it-IT"/>
        </w:rPr>
        <w:tab/>
      </w:r>
      <w:r w:rsidR="003330F9">
        <w:rPr>
          <w:rFonts w:ascii="Verdana" w:eastAsia="Times New Roman" w:hAnsi="Verdana" w:cs="Times New Roman"/>
          <w:sz w:val="20"/>
          <w:szCs w:val="20"/>
          <w:lang w:eastAsia="it-IT"/>
        </w:rPr>
        <w:tab/>
      </w:r>
      <w:r w:rsidR="003330F9">
        <w:rPr>
          <w:rFonts w:ascii="Verdana" w:eastAsia="Times New Roman" w:hAnsi="Verdana" w:cs="Times New Roman"/>
          <w:sz w:val="20"/>
          <w:szCs w:val="20"/>
          <w:lang w:eastAsia="it-IT"/>
        </w:rPr>
        <w:tab/>
      </w:r>
      <w:r w:rsidR="003330F9">
        <w:rPr>
          <w:rFonts w:ascii="Verdana" w:eastAsia="Times New Roman" w:hAnsi="Verdana" w:cs="Times New Roman"/>
          <w:sz w:val="20"/>
          <w:szCs w:val="20"/>
          <w:lang w:eastAsia="it-IT"/>
        </w:rPr>
        <w:tab/>
        <w:t xml:space="preserve">      </w:t>
      </w:r>
      <w:r>
        <w:rPr>
          <w:rFonts w:ascii="Verdana" w:eastAsia="Times New Roman" w:hAnsi="Verdana" w:cs="Times New Roman"/>
          <w:sz w:val="20"/>
          <w:szCs w:val="20"/>
          <w:lang w:eastAsia="it-IT"/>
        </w:rPr>
        <w:t xml:space="preserve"> </w:t>
      </w:r>
      <w:r w:rsidR="009A165B" w:rsidRPr="009A165B">
        <w:rPr>
          <w:rFonts w:ascii="Verdana" w:eastAsia="Times New Roman" w:hAnsi="Verdana" w:cs="Times New Roman"/>
          <w:sz w:val="20"/>
          <w:szCs w:val="20"/>
          <w:lang w:eastAsia="it-IT"/>
        </w:rPr>
        <w:t>Il presidente</w:t>
      </w:r>
    </w:p>
    <w:p w:rsidR="009A165B" w:rsidRPr="009A165B" w:rsidRDefault="003330F9" w:rsidP="005B401F">
      <w:pPr>
        <w:spacing w:before="0" w:after="0" w:line="240" w:lineRule="auto"/>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f.to </w:t>
      </w:r>
      <w:r w:rsidR="005B401F">
        <w:rPr>
          <w:rFonts w:ascii="Verdana" w:eastAsia="Times New Roman" w:hAnsi="Verdana" w:cs="Times New Roman"/>
          <w:sz w:val="20"/>
          <w:szCs w:val="20"/>
          <w:lang w:eastAsia="it-IT"/>
        </w:rPr>
        <w:t xml:space="preserve">Paolo </w:t>
      </w:r>
      <w:proofErr w:type="spellStart"/>
      <w:r w:rsidR="005B401F">
        <w:rPr>
          <w:rFonts w:ascii="Verdana" w:eastAsia="Times New Roman" w:hAnsi="Verdana" w:cs="Times New Roman"/>
          <w:sz w:val="20"/>
          <w:szCs w:val="20"/>
          <w:lang w:eastAsia="it-IT"/>
        </w:rPr>
        <w:t>Peluffo</w:t>
      </w:r>
      <w:proofErr w:type="spellEnd"/>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r>
      <w:r>
        <w:rPr>
          <w:rFonts w:ascii="Verdana" w:eastAsia="Times New Roman" w:hAnsi="Verdana" w:cs="Times New Roman"/>
          <w:sz w:val="20"/>
          <w:szCs w:val="20"/>
          <w:lang w:eastAsia="it-IT"/>
        </w:rPr>
        <w:tab/>
        <w:t xml:space="preserve"> f.to</w:t>
      </w:r>
      <w:r w:rsidR="005B401F">
        <w:rPr>
          <w:rFonts w:ascii="Verdana" w:eastAsia="Times New Roman" w:hAnsi="Verdana" w:cs="Times New Roman"/>
          <w:sz w:val="20"/>
          <w:szCs w:val="20"/>
          <w:lang w:eastAsia="it-IT"/>
        </w:rPr>
        <w:t xml:space="preserve"> </w:t>
      </w:r>
      <w:r w:rsidR="009A165B" w:rsidRPr="009A165B">
        <w:rPr>
          <w:rFonts w:ascii="Verdana" w:eastAsia="Times New Roman" w:hAnsi="Verdana" w:cs="Times New Roman"/>
          <w:sz w:val="20"/>
          <w:szCs w:val="20"/>
          <w:lang w:eastAsia="it-IT"/>
        </w:rPr>
        <w:t>Gaetano D’Auria</w:t>
      </w:r>
    </w:p>
    <w:p w:rsidR="009A165B" w:rsidRPr="009A165B" w:rsidRDefault="009A165B" w:rsidP="005B401F">
      <w:pPr>
        <w:spacing w:before="0" w:after="0" w:line="240" w:lineRule="auto"/>
        <w:ind w:firstLine="340"/>
        <w:rPr>
          <w:rFonts w:ascii="Verdana" w:eastAsia="Times New Roman" w:hAnsi="Verdana" w:cs="Times New Roman"/>
          <w:sz w:val="20"/>
          <w:szCs w:val="20"/>
          <w:lang w:eastAsia="it-IT"/>
        </w:rPr>
      </w:pPr>
    </w:p>
    <w:p w:rsidR="009A165B" w:rsidRPr="009A165B" w:rsidRDefault="009A165B" w:rsidP="000C37D4">
      <w:pPr>
        <w:spacing w:before="120" w:after="120"/>
        <w:ind w:firstLine="340"/>
        <w:rPr>
          <w:rFonts w:ascii="Verdana" w:eastAsia="Times New Roman" w:hAnsi="Verdana" w:cs="Times New Roman"/>
          <w:sz w:val="20"/>
          <w:szCs w:val="20"/>
          <w:lang w:eastAsia="it-IT"/>
        </w:rPr>
      </w:pPr>
    </w:p>
    <w:p w:rsidR="009A165B" w:rsidRPr="009A165B" w:rsidRDefault="009A165B" w:rsidP="000C37D4">
      <w:pPr>
        <w:spacing w:before="120" w:after="120"/>
        <w:ind w:firstLine="340"/>
        <w:rPr>
          <w:rFonts w:ascii="Verdana" w:eastAsia="Times New Roman" w:hAnsi="Verdana" w:cs="Times New Roman"/>
          <w:sz w:val="20"/>
          <w:szCs w:val="20"/>
          <w:lang w:eastAsia="it-IT"/>
        </w:rPr>
      </w:pPr>
    </w:p>
    <w:p w:rsidR="009A165B" w:rsidRPr="009A165B" w:rsidRDefault="003330F9" w:rsidP="000C37D4">
      <w:pPr>
        <w:spacing w:before="120" w:after="120"/>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Depositata in Segreteria </w:t>
      </w:r>
      <w:r w:rsidR="009A165B" w:rsidRPr="009A165B">
        <w:rPr>
          <w:rFonts w:ascii="Verdana" w:eastAsia="Times New Roman" w:hAnsi="Verdana" w:cs="Times New Roman"/>
          <w:sz w:val="20"/>
          <w:szCs w:val="20"/>
          <w:lang w:eastAsia="it-IT"/>
        </w:rPr>
        <w:t>l</w:t>
      </w:r>
      <w:r>
        <w:rPr>
          <w:rFonts w:ascii="Verdana" w:eastAsia="Times New Roman" w:hAnsi="Verdana" w:cs="Times New Roman"/>
          <w:sz w:val="20"/>
          <w:szCs w:val="20"/>
          <w:lang w:eastAsia="it-IT"/>
        </w:rPr>
        <w:t>’11 dicembre 2014</w:t>
      </w:r>
    </w:p>
    <w:p w:rsidR="009A165B" w:rsidRPr="009A165B" w:rsidRDefault="009A165B" w:rsidP="005B401F">
      <w:pPr>
        <w:spacing w:before="0" w:after="0" w:line="240" w:lineRule="auto"/>
        <w:ind w:firstLine="340"/>
        <w:rPr>
          <w:rFonts w:ascii="Verdana" w:eastAsia="Times New Roman" w:hAnsi="Verdana" w:cs="Times New Roman"/>
          <w:sz w:val="20"/>
          <w:szCs w:val="20"/>
          <w:lang w:eastAsia="it-IT"/>
        </w:rPr>
      </w:pPr>
      <w:r w:rsidRPr="009A165B">
        <w:rPr>
          <w:rFonts w:ascii="Verdana" w:eastAsia="Times New Roman" w:hAnsi="Verdana" w:cs="Times New Roman"/>
          <w:sz w:val="20"/>
          <w:szCs w:val="20"/>
          <w:lang w:eastAsia="it-IT"/>
        </w:rPr>
        <w:t>Il funzionario preposto al Servizio di supporto</w:t>
      </w:r>
    </w:p>
    <w:p w:rsidR="009A165B" w:rsidRPr="009A165B" w:rsidRDefault="005B401F" w:rsidP="005B401F">
      <w:pPr>
        <w:spacing w:before="0" w:after="0" w:line="240" w:lineRule="auto"/>
        <w:ind w:firstLine="340"/>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                   </w:t>
      </w:r>
      <w:r w:rsidR="003330F9">
        <w:rPr>
          <w:rFonts w:ascii="Verdana" w:eastAsia="Times New Roman" w:hAnsi="Verdana" w:cs="Times New Roman"/>
          <w:sz w:val="20"/>
          <w:szCs w:val="20"/>
          <w:lang w:eastAsia="it-IT"/>
        </w:rPr>
        <w:t>f.to</w:t>
      </w:r>
      <w:r>
        <w:rPr>
          <w:rFonts w:ascii="Verdana" w:eastAsia="Times New Roman" w:hAnsi="Verdana" w:cs="Times New Roman"/>
          <w:sz w:val="20"/>
          <w:szCs w:val="20"/>
          <w:lang w:eastAsia="it-IT"/>
        </w:rPr>
        <w:t xml:space="preserve"> </w:t>
      </w:r>
      <w:r w:rsidR="009A165B" w:rsidRPr="009A165B">
        <w:rPr>
          <w:rFonts w:ascii="Verdana" w:eastAsia="Times New Roman" w:hAnsi="Verdana" w:cs="Times New Roman"/>
          <w:sz w:val="20"/>
          <w:szCs w:val="20"/>
          <w:lang w:eastAsia="it-IT"/>
        </w:rPr>
        <w:t>Claudio Felli</w:t>
      </w:r>
    </w:p>
    <w:p w:rsidR="009A165B" w:rsidRPr="009A165B" w:rsidRDefault="009A165B" w:rsidP="000C37D4">
      <w:pPr>
        <w:spacing w:before="120" w:after="120"/>
        <w:ind w:firstLine="340"/>
        <w:rPr>
          <w:rFonts w:ascii="Verdana" w:eastAsia="Times New Roman" w:hAnsi="Verdana" w:cs="Times New Roman"/>
          <w:sz w:val="20"/>
          <w:szCs w:val="20"/>
          <w:lang w:eastAsia="it-IT"/>
        </w:rPr>
      </w:pPr>
      <w:bookmarkStart w:id="0" w:name="_GoBack"/>
      <w:bookmarkEnd w:id="0"/>
    </w:p>
    <w:sectPr w:rsidR="009A165B" w:rsidRPr="009A165B" w:rsidSect="005B401F">
      <w:footerReference w:type="even" r:id="rId11"/>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5FB" w:rsidRDefault="005B401F">
      <w:pPr>
        <w:spacing w:before="0" w:after="0" w:line="240" w:lineRule="auto"/>
      </w:pPr>
      <w:r>
        <w:separator/>
      </w:r>
    </w:p>
  </w:endnote>
  <w:endnote w:type="continuationSeparator" w:id="0">
    <w:p w:rsidR="00C845FB" w:rsidRDefault="005B40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34E" w:rsidRDefault="00EB5D8D" w:rsidP="00D373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4234E" w:rsidRDefault="003330F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34E" w:rsidRDefault="00EB5D8D" w:rsidP="00D373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330F9">
      <w:rPr>
        <w:rStyle w:val="Numeropagina"/>
        <w:noProof/>
      </w:rPr>
      <w:t>4</w:t>
    </w:r>
    <w:r>
      <w:rPr>
        <w:rStyle w:val="Numeropagina"/>
      </w:rPr>
      <w:fldChar w:fldCharType="end"/>
    </w:r>
  </w:p>
  <w:p w:rsidR="00E4234E" w:rsidRDefault="003330F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5FB" w:rsidRDefault="005B401F">
      <w:pPr>
        <w:spacing w:before="0" w:after="0" w:line="240" w:lineRule="auto"/>
      </w:pPr>
      <w:r>
        <w:separator/>
      </w:r>
    </w:p>
  </w:footnote>
  <w:footnote w:type="continuationSeparator" w:id="0">
    <w:p w:rsidR="00C845FB" w:rsidRDefault="005B401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15A81"/>
    <w:multiLevelType w:val="hybridMultilevel"/>
    <w:tmpl w:val="985817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5B"/>
    <w:rsid w:val="000760E8"/>
    <w:rsid w:val="0009181A"/>
    <w:rsid w:val="000944BF"/>
    <w:rsid w:val="000C07B2"/>
    <w:rsid w:val="000C317D"/>
    <w:rsid w:val="000C37D4"/>
    <w:rsid w:val="000D331D"/>
    <w:rsid w:val="001C190F"/>
    <w:rsid w:val="00243ACB"/>
    <w:rsid w:val="00285CB8"/>
    <w:rsid w:val="00296B43"/>
    <w:rsid w:val="003330F9"/>
    <w:rsid w:val="003452E6"/>
    <w:rsid w:val="0036114A"/>
    <w:rsid w:val="0036788B"/>
    <w:rsid w:val="00397FE0"/>
    <w:rsid w:val="003B5CD5"/>
    <w:rsid w:val="003F410C"/>
    <w:rsid w:val="003F6F87"/>
    <w:rsid w:val="004237E3"/>
    <w:rsid w:val="00445DC6"/>
    <w:rsid w:val="00462816"/>
    <w:rsid w:val="0049679B"/>
    <w:rsid w:val="004A04B6"/>
    <w:rsid w:val="004C796C"/>
    <w:rsid w:val="004D4348"/>
    <w:rsid w:val="0052376B"/>
    <w:rsid w:val="005A7CD0"/>
    <w:rsid w:val="005B148C"/>
    <w:rsid w:val="005B2E1D"/>
    <w:rsid w:val="005B401F"/>
    <w:rsid w:val="005D73FF"/>
    <w:rsid w:val="00615339"/>
    <w:rsid w:val="00622F00"/>
    <w:rsid w:val="00637B17"/>
    <w:rsid w:val="00661B66"/>
    <w:rsid w:val="006630DA"/>
    <w:rsid w:val="006720C8"/>
    <w:rsid w:val="006C2C92"/>
    <w:rsid w:val="006E2256"/>
    <w:rsid w:val="00785FFA"/>
    <w:rsid w:val="007E4FFE"/>
    <w:rsid w:val="007F09EF"/>
    <w:rsid w:val="00865826"/>
    <w:rsid w:val="00892FB9"/>
    <w:rsid w:val="008B42B5"/>
    <w:rsid w:val="008C501A"/>
    <w:rsid w:val="0091587C"/>
    <w:rsid w:val="009A165B"/>
    <w:rsid w:val="009A2735"/>
    <w:rsid w:val="009C3A76"/>
    <w:rsid w:val="009D3D31"/>
    <w:rsid w:val="009F6612"/>
    <w:rsid w:val="00A376D4"/>
    <w:rsid w:val="00A72CBC"/>
    <w:rsid w:val="00B028E5"/>
    <w:rsid w:val="00B02CF2"/>
    <w:rsid w:val="00B20221"/>
    <w:rsid w:val="00B21D97"/>
    <w:rsid w:val="00B54976"/>
    <w:rsid w:val="00B704BC"/>
    <w:rsid w:val="00B76B8E"/>
    <w:rsid w:val="00BA4CC4"/>
    <w:rsid w:val="00BC5782"/>
    <w:rsid w:val="00C53466"/>
    <w:rsid w:val="00C845FB"/>
    <w:rsid w:val="00C84939"/>
    <w:rsid w:val="00D00681"/>
    <w:rsid w:val="00D075E9"/>
    <w:rsid w:val="00D1477B"/>
    <w:rsid w:val="00D24512"/>
    <w:rsid w:val="00D930EB"/>
    <w:rsid w:val="00DB6CCE"/>
    <w:rsid w:val="00DB790D"/>
    <w:rsid w:val="00E36D58"/>
    <w:rsid w:val="00E95420"/>
    <w:rsid w:val="00EA466A"/>
    <w:rsid w:val="00EB5D8D"/>
    <w:rsid w:val="00ED143F"/>
    <w:rsid w:val="00F17C72"/>
    <w:rsid w:val="00F808F8"/>
    <w:rsid w:val="00F957F1"/>
    <w:rsid w:val="00FB2A2D"/>
    <w:rsid w:val="00FC6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before="240" w:after="2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A165B"/>
    <w:pPr>
      <w:tabs>
        <w:tab w:val="center" w:pos="4819"/>
        <w:tab w:val="right" w:pos="9638"/>
      </w:tabs>
      <w:spacing w:before="0" w:after="0" w:line="240" w:lineRule="auto"/>
      <w:jc w:val="left"/>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A165B"/>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9A165B"/>
    <w:rPr>
      <w:rFonts w:cs="Times New Roman"/>
    </w:rPr>
  </w:style>
  <w:style w:type="paragraph" w:styleId="Paragrafoelenco">
    <w:name w:val="List Paragraph"/>
    <w:basedOn w:val="Normale"/>
    <w:uiPriority w:val="34"/>
    <w:qFormat/>
    <w:rsid w:val="00DB6C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before="240" w:after="2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A165B"/>
    <w:pPr>
      <w:tabs>
        <w:tab w:val="center" w:pos="4819"/>
        <w:tab w:val="right" w:pos="9638"/>
      </w:tabs>
      <w:spacing w:before="0" w:after="0" w:line="240" w:lineRule="auto"/>
      <w:jc w:val="left"/>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A165B"/>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9A165B"/>
    <w:rPr>
      <w:rFonts w:cs="Times New Roman"/>
    </w:rPr>
  </w:style>
  <w:style w:type="paragraph" w:styleId="Paragrafoelenco">
    <w:name w:val="List Paragraph"/>
    <w:basedOn w:val="Normale"/>
    <w:uiPriority w:val="34"/>
    <w:qFormat/>
    <w:rsid w:val="00DB6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883A-EF9A-4F43-BE0E-D5E7F0F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917</Words>
  <Characters>5228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Prudente Valentina</dc:creator>
  <cp:lastModifiedBy>mfedini</cp:lastModifiedBy>
  <cp:revision>10</cp:revision>
  <dcterms:created xsi:type="dcterms:W3CDTF">2014-11-17T10:31:00Z</dcterms:created>
  <dcterms:modified xsi:type="dcterms:W3CDTF">2014-12-11T10:49:00Z</dcterms:modified>
</cp:coreProperties>
</file>