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67" w:rsidRPr="0001097C" w:rsidRDefault="00A85067" w:rsidP="00A85067">
      <w:pPr>
        <w:spacing w:after="0" w:line="360" w:lineRule="auto"/>
        <w:ind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Del. n. </w:t>
      </w:r>
      <w:r w:rsidR="00163124">
        <w:rPr>
          <w:rFonts w:ascii="Bodoni MT" w:eastAsia="Times New Roman" w:hAnsi="Bodoni MT" w:cs="Times New Roman"/>
          <w:sz w:val="24"/>
          <w:szCs w:val="24"/>
          <w:lang w:eastAsia="it-IT"/>
        </w:rPr>
        <w:t>269</w:t>
      </w:r>
      <w:r>
        <w:rPr>
          <w:rFonts w:ascii="Bodoni MT" w:eastAsia="Times New Roman" w:hAnsi="Bodoni MT" w:cs="Times New Roman"/>
          <w:sz w:val="24"/>
          <w:szCs w:val="24"/>
          <w:lang w:eastAsia="it-IT"/>
        </w:rPr>
        <w:t>/2016</w:t>
      </w:r>
      <w:r w:rsidRPr="0001097C">
        <w:rPr>
          <w:rFonts w:ascii="Bodoni MT" w:eastAsia="Times New Roman" w:hAnsi="Bodoni MT" w:cs="Times New Roman"/>
          <w:sz w:val="24"/>
          <w:szCs w:val="24"/>
          <w:lang w:eastAsia="it-IT"/>
        </w:rPr>
        <w:t>/PAR</w:t>
      </w:r>
    </w:p>
    <w:p w:rsidR="00A85067" w:rsidRPr="0001097C" w:rsidRDefault="00A85067" w:rsidP="00A85067">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pt" o:ole="">
            <v:imagedata r:id="rId7" o:title=""/>
          </v:shape>
          <o:OLEObject Type="Embed" ProgID="Word.Picture.8" ShapeID="_x0000_i1025" DrawAspect="Content" ObjectID="_1542620312" r:id="rId8"/>
        </w:object>
      </w:r>
    </w:p>
    <w:p w:rsidR="00A85067" w:rsidRPr="0001097C" w:rsidRDefault="00A85067" w:rsidP="00A85067">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A85067" w:rsidRPr="0001097C" w:rsidRDefault="00A85067" w:rsidP="00A85067">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rsidR="00A85067" w:rsidRPr="0001097C" w:rsidRDefault="00A85067" w:rsidP="00A85067">
      <w:pPr>
        <w:spacing w:after="0" w:line="360" w:lineRule="auto"/>
        <w:ind w:right="98"/>
        <w:jc w:val="both"/>
        <w:rPr>
          <w:rFonts w:ascii="Bodoni MT" w:eastAsia="Times New Roman" w:hAnsi="Bodoni MT" w:cs="Times New Roman"/>
          <w:sz w:val="24"/>
          <w:szCs w:val="24"/>
          <w:lang w:eastAsia="it-IT"/>
        </w:rPr>
      </w:pPr>
    </w:p>
    <w:p w:rsidR="00A85067" w:rsidRPr="0001097C"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rsidR="00A85067"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r>
        <w:rPr>
          <w:rFonts w:ascii="Bodoni MT" w:eastAsia="Times New Roman" w:hAnsi="Bodoni MT" w:cs="Times New Roman"/>
          <w:sz w:val="24"/>
          <w:szCs w:val="24"/>
          <w:lang w:eastAsia="it-IT"/>
        </w:rPr>
        <w:t>, relatore</w:t>
      </w:r>
    </w:p>
    <w:p w:rsidR="00A85067" w:rsidRDefault="00DA54CA" w:rsidP="00DA54CA">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Nicola BONTEMPO</w:t>
      </w:r>
      <w:r>
        <w:rPr>
          <w:rFonts w:ascii="Bodoni MT" w:eastAsia="Times New Roman" w:hAnsi="Bodoni MT" w:cs="Times New Roman"/>
          <w:sz w:val="24"/>
          <w:szCs w:val="24"/>
          <w:lang w:eastAsia="it-IT"/>
        </w:rPr>
        <w:tab/>
      </w:r>
      <w:r w:rsidR="00A85067" w:rsidRPr="00C64A2D">
        <w:rPr>
          <w:rFonts w:ascii="Bodoni MT" w:eastAsia="Times New Roman" w:hAnsi="Bodoni MT" w:cs="Times New Roman"/>
          <w:sz w:val="24"/>
          <w:szCs w:val="24"/>
          <w:lang w:eastAsia="it-IT"/>
        </w:rPr>
        <w:t>consigliere</w:t>
      </w:r>
    </w:p>
    <w:p w:rsidR="00A85067" w:rsidRPr="0001097C"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Laura D’AMBROSIO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p>
    <w:p w:rsidR="00A85067"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Ma</w:t>
      </w:r>
      <w:r>
        <w:rPr>
          <w:rFonts w:ascii="Bodoni MT" w:eastAsia="Times New Roman" w:hAnsi="Bodoni MT" w:cs="Times New Roman"/>
          <w:sz w:val="24"/>
          <w:szCs w:val="24"/>
          <w:lang w:eastAsia="it-IT"/>
        </w:rPr>
        <w:t>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A85067" w:rsidRPr="0001097C" w:rsidRDefault="00A85067" w:rsidP="00DA54CA">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Mauro N</w:t>
      </w:r>
      <w:r w:rsidR="00DA54CA">
        <w:rPr>
          <w:rFonts w:ascii="Bodoni MT" w:eastAsia="Times New Roman" w:hAnsi="Bodoni MT" w:cs="Times New Roman"/>
          <w:sz w:val="24"/>
          <w:szCs w:val="24"/>
          <w:lang w:eastAsia="it-IT"/>
        </w:rPr>
        <w:t>ORI</w:t>
      </w:r>
      <w:r w:rsidR="00DA54CA">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p>
    <w:p w:rsidR="00A85067" w:rsidRPr="0001097C" w:rsidRDefault="00A85067" w:rsidP="00A85067">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DA54CA">
        <w:rPr>
          <w:rFonts w:ascii="Bodoni MT" w:eastAsia="Times New Roman" w:hAnsi="Bodoni MT" w:cs="Times New Roman"/>
          <w:sz w:val="24"/>
          <w:szCs w:val="24"/>
          <w:lang w:eastAsia="it-IT"/>
        </w:rPr>
        <w:t xml:space="preserve">6 dicembre </w:t>
      </w:r>
      <w:r>
        <w:rPr>
          <w:rFonts w:ascii="Bodoni MT" w:eastAsia="Times New Roman" w:hAnsi="Bodoni MT" w:cs="Times New Roman"/>
          <w:sz w:val="24"/>
          <w:szCs w:val="24"/>
          <w:lang w:eastAsia="it-IT"/>
        </w:rPr>
        <w:t>2016,</w:t>
      </w:r>
    </w:p>
    <w:p w:rsidR="00A85067" w:rsidRPr="0001097C" w:rsidRDefault="00A85067" w:rsidP="00A85067">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A85067" w:rsidRPr="0001097C" w:rsidRDefault="00A85067" w:rsidP="00A85067">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w:t>
      </w:r>
    </w:p>
    <w:p w:rsidR="00A85067" w:rsidRDefault="00A85067" w:rsidP="00A85067">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A85067"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rsidR="00813484" w:rsidRDefault="006979B8" w:rsidP="00813484">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Con nota prot. 11330/1.13.9 il Consiglio delle Autonomie Locali inoltrava alla Sezione </w:t>
      </w:r>
      <w:bookmarkStart w:id="0" w:name="_GoBack"/>
      <w:r>
        <w:rPr>
          <w:rFonts w:ascii="Bodoni MT" w:eastAsia="Times New Roman" w:hAnsi="Bodoni MT" w:cs="Times New Roman"/>
          <w:sz w:val="24"/>
          <w:szCs w:val="24"/>
          <w:lang w:eastAsia="it-IT"/>
        </w:rPr>
        <w:t xml:space="preserve">richiesta di parere avanzata dal comune di Minucciano, avente ad oggetto l’interpretazione dell’art. 1 comma 236 della l. 208 del 28 dicembre 2015. </w:t>
      </w:r>
    </w:p>
    <w:bookmarkEnd w:id="0"/>
    <w:p w:rsidR="00A85067" w:rsidRPr="0001353B" w:rsidRDefault="006979B8" w:rsidP="00813484">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particolare, l’ente chiede se sia possibile stabilire, “a determinate condizioni”, un aumento del trattamento accessorio </w:t>
      </w:r>
      <w:r w:rsidR="005876D5">
        <w:rPr>
          <w:rFonts w:ascii="Bodoni MT" w:eastAsia="Times New Roman" w:hAnsi="Bodoni MT" w:cs="Times New Roman"/>
          <w:sz w:val="24"/>
          <w:szCs w:val="24"/>
          <w:lang w:eastAsia="it-IT"/>
        </w:rPr>
        <w:t>sia per il</w:t>
      </w:r>
      <w:r>
        <w:rPr>
          <w:rFonts w:ascii="Bodoni MT" w:eastAsia="Times New Roman" w:hAnsi="Bodoni MT" w:cs="Times New Roman"/>
          <w:sz w:val="24"/>
          <w:szCs w:val="24"/>
          <w:lang w:eastAsia="it-IT"/>
        </w:rPr>
        <w:t xml:space="preserve"> personale incaricato di posizione organizzativa in un ente privo della dirigenza </w:t>
      </w:r>
      <w:r w:rsidR="005876D5">
        <w:rPr>
          <w:rFonts w:ascii="Bodoni MT" w:eastAsia="Times New Roman" w:hAnsi="Bodoni MT" w:cs="Times New Roman"/>
          <w:sz w:val="24"/>
          <w:szCs w:val="24"/>
          <w:lang w:eastAsia="it-IT"/>
        </w:rPr>
        <w:t>sia per i</w:t>
      </w:r>
      <w:r>
        <w:rPr>
          <w:rFonts w:ascii="Bodoni MT" w:eastAsia="Times New Roman" w:hAnsi="Bodoni MT" w:cs="Times New Roman"/>
          <w:sz w:val="24"/>
          <w:szCs w:val="24"/>
          <w:lang w:eastAsia="it-IT"/>
        </w:rPr>
        <w:t xml:space="preserve"> funzionari a cui risultino attribuite maggiori responsabilità, a fronte di “una riorganizzazione della struttura amministrativa che comporti un risparmio di spesa oggettivamente verificabile”.</w:t>
      </w: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r w:rsidR="00121B88">
        <w:rPr>
          <w:rFonts w:ascii="Bodoni MT" w:eastAsia="Times New Roman" w:hAnsi="Bodoni MT" w:cs="Times New Roman"/>
          <w:sz w:val="24"/>
          <w:szCs w:val="24"/>
          <w:lang w:eastAsia="it-IT"/>
        </w:rPr>
        <w:t xml:space="preserve"> e la generalità ed astrattezza del quesito</w:t>
      </w:r>
      <w:r w:rsidRPr="0001097C">
        <w:rPr>
          <w:rFonts w:ascii="Bodoni MT" w:eastAsia="Times New Roman" w:hAnsi="Bodoni MT" w:cs="Times New Roman"/>
          <w:sz w:val="24"/>
          <w:szCs w:val="24"/>
          <w:lang w:eastAsia="it-IT"/>
        </w:rPr>
        <w:t>.</w:t>
      </w:r>
    </w:p>
    <w:p w:rsidR="00A85067"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caso in esame, il parere è</w:t>
      </w:r>
      <w:r w:rsidRPr="0001097C">
        <w:rPr>
          <w:rFonts w:ascii="Bodoni MT" w:eastAsia="Times New Roman" w:hAnsi="Bodoni MT" w:cs="Times New Roman"/>
          <w:sz w:val="24"/>
          <w:szCs w:val="24"/>
          <w:lang w:eastAsia="it-IT"/>
        </w:rPr>
        <w:t xml:space="preserve"> ammissibile sotto il profilo soggettivo, in quanto</w:t>
      </w:r>
      <w:r>
        <w:rPr>
          <w:rFonts w:ascii="Bodoni MT" w:eastAsia="Times New Roman" w:hAnsi="Bodoni MT" w:cs="Times New Roman"/>
          <w:sz w:val="24"/>
          <w:szCs w:val="24"/>
          <w:lang w:eastAsia="it-IT"/>
        </w:rPr>
        <w:t xml:space="preserve"> inoltrato dal legale rappresentate dell’ente, per il tramite del Consiglio delle Autonomie Locali.</w:t>
      </w:r>
      <w:r w:rsidRPr="00574148">
        <w:rPr>
          <w:rFonts w:ascii="Bodoni MT" w:eastAsia="Times New Roman" w:hAnsi="Bodoni MT" w:cs="Times New Roman"/>
          <w:sz w:val="24"/>
          <w:szCs w:val="24"/>
          <w:lang w:eastAsia="it-IT"/>
        </w:rPr>
        <w:t xml:space="preserve"> </w:t>
      </w:r>
      <w:r w:rsidR="00574148" w:rsidRPr="00574148">
        <w:rPr>
          <w:rFonts w:ascii="Bodoni MT" w:eastAsia="Times New Roman" w:hAnsi="Bodoni MT" w:cs="Times New Roman"/>
          <w:sz w:val="24"/>
          <w:szCs w:val="24"/>
          <w:lang w:eastAsia="it-IT"/>
        </w:rPr>
        <w:t>Parimenti,</w:t>
      </w:r>
      <w:r w:rsidR="00574148">
        <w:rPr>
          <w:rFonts w:ascii="Bodoni MT" w:eastAsia="Times New Roman" w:hAnsi="Bodoni MT" w:cs="Times New Roman"/>
          <w:sz w:val="24"/>
          <w:szCs w:val="24"/>
          <w:lang w:eastAsia="it-IT"/>
        </w:rPr>
        <w:t xml:space="preserve"> risulta integrato anche il presupposto oggettivo, trattandosi di </w:t>
      </w:r>
      <w:r w:rsidR="001F670F">
        <w:rPr>
          <w:rFonts w:ascii="Bodoni MT" w:eastAsia="Times New Roman" w:hAnsi="Bodoni MT" w:cs="Times New Roman"/>
          <w:sz w:val="24"/>
          <w:szCs w:val="24"/>
          <w:lang w:eastAsia="it-IT"/>
        </w:rPr>
        <w:t>questione generale</w:t>
      </w:r>
      <w:r w:rsidR="00574148">
        <w:rPr>
          <w:rFonts w:ascii="Bodoni MT" w:eastAsia="Times New Roman" w:hAnsi="Bodoni MT" w:cs="Times New Roman"/>
          <w:sz w:val="24"/>
          <w:szCs w:val="24"/>
          <w:lang w:eastAsia="it-IT"/>
        </w:rPr>
        <w:t xml:space="preserve"> rientrante nella contabilità pubblica, secondo la nozione offerta </w:t>
      </w:r>
      <w:r w:rsidR="00574148" w:rsidRPr="00574148">
        <w:rPr>
          <w:rFonts w:ascii="Bodoni MT" w:eastAsia="Times New Roman" w:hAnsi="Bodoni MT" w:cs="Times New Roman"/>
          <w:sz w:val="24"/>
          <w:szCs w:val="24"/>
          <w:lang w:eastAsia="it-IT"/>
        </w:rPr>
        <w:t>nelle deliberazioni n. 54 del 17 novembre 2010 delle Sezioni Riunite e n. 5 del 10 marzo 2006 della Sezione Autonomie</w:t>
      </w:r>
      <w:r w:rsidR="00574148">
        <w:rPr>
          <w:rFonts w:ascii="Bodoni MT" w:eastAsia="Times New Roman" w:hAnsi="Bodoni MT" w:cs="Times New Roman"/>
          <w:sz w:val="24"/>
          <w:szCs w:val="24"/>
          <w:lang w:eastAsia="it-IT"/>
        </w:rPr>
        <w:t>.</w:t>
      </w:r>
    </w:p>
    <w:p w:rsidR="001F670F" w:rsidRDefault="001F670F"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In particolare, la norma di cui all’ </w:t>
      </w:r>
      <w:r w:rsidRPr="001F670F">
        <w:rPr>
          <w:rFonts w:ascii="Bodoni MT" w:eastAsia="Times New Roman" w:hAnsi="Bodoni MT" w:cs="Times New Roman"/>
          <w:sz w:val="24"/>
          <w:szCs w:val="24"/>
          <w:lang w:eastAsia="it-IT"/>
        </w:rPr>
        <w:t>art. 1 comma 236 della l. 208 del 28 dicembre 2015</w:t>
      </w:r>
      <w:r>
        <w:rPr>
          <w:rFonts w:ascii="Bodoni MT" w:eastAsia="Times New Roman" w:hAnsi="Bodoni MT" w:cs="Times New Roman"/>
          <w:sz w:val="24"/>
          <w:szCs w:val="24"/>
          <w:lang w:eastAsia="it-IT"/>
        </w:rPr>
        <w:t>, sottoposta all’attenzione della Sezione, così dispone: “</w:t>
      </w:r>
      <w:r w:rsidRPr="001F670F">
        <w:rPr>
          <w:rFonts w:ascii="Bodoni MT" w:eastAsia="Times New Roman" w:hAnsi="Bodoni MT" w:cs="Times New Roman"/>
          <w:sz w:val="24"/>
          <w:szCs w:val="24"/>
          <w:lang w:eastAsia="it-IT"/>
        </w:rPr>
        <w:t xml:space="preserve">Nelle more dell'adozione dei decreti legislativi attuativi degli articoli 11 e 17 della legge 7 agosto 2015, n. 124, con particolare riferimento all'omogeneizzazione del trattamento economico fondamentale e accessorio della dirigenza, tenuto conto delle esigenze di finanza pubblica, a decorrere dal 1º gennaio 2016 l'ammontare complessivo delle risorse destinate annualmente al trattamento accessorio del personale, anche di livello dirigenziale, di ciascuna delle amministrazioni pubbliche di cui all'articolo 1, comma 2, del decreto legislativo 30 marzo 2001, n. 165, e successive modificazioni, non può superare il corrispondente importo determinato per l'anno 2015 ed è, comunque, automaticamente ridotto in </w:t>
      </w:r>
      <w:r w:rsidRPr="001F670F">
        <w:rPr>
          <w:rFonts w:ascii="Bodoni MT" w:eastAsia="Times New Roman" w:hAnsi="Bodoni MT" w:cs="Times New Roman"/>
          <w:sz w:val="24"/>
          <w:szCs w:val="24"/>
          <w:lang w:eastAsia="it-IT"/>
        </w:rPr>
        <w:lastRenderedPageBreak/>
        <w:t>misura proporzionale alla riduzione del personale in servizio, tenendo conto del personale assumibile ai sensi della normativa vigente</w:t>
      </w:r>
      <w:r>
        <w:rPr>
          <w:rFonts w:ascii="Bodoni MT" w:eastAsia="Times New Roman" w:hAnsi="Bodoni MT" w:cs="Times New Roman"/>
          <w:sz w:val="24"/>
          <w:szCs w:val="24"/>
          <w:lang w:eastAsia="it-IT"/>
        </w:rPr>
        <w:t>”</w:t>
      </w:r>
      <w:r w:rsidRPr="001F670F">
        <w:rPr>
          <w:rFonts w:ascii="Bodoni MT" w:eastAsia="Times New Roman" w:hAnsi="Bodoni MT" w:cs="Times New Roman"/>
          <w:sz w:val="24"/>
          <w:szCs w:val="24"/>
          <w:lang w:eastAsia="it-IT"/>
        </w:rPr>
        <w:t>.</w:t>
      </w:r>
    </w:p>
    <w:p w:rsidR="00AF2006" w:rsidRDefault="005B018B" w:rsidP="005B018B">
      <w:pPr>
        <w:spacing w:after="0" w:line="360" w:lineRule="auto"/>
        <w:ind w:firstLine="709"/>
        <w:jc w:val="both"/>
        <w:rPr>
          <w:rFonts w:ascii="Bodoni MT" w:eastAsia="Times New Roman" w:hAnsi="Bodoni MT" w:cs="Times New Roman"/>
          <w:sz w:val="24"/>
          <w:szCs w:val="24"/>
          <w:lang w:eastAsia="it-IT"/>
        </w:rPr>
      </w:pPr>
      <w:r w:rsidRPr="005B018B">
        <w:rPr>
          <w:rFonts w:ascii="Bodoni MT" w:eastAsia="Times New Roman" w:hAnsi="Bodoni MT" w:cs="Times New Roman"/>
          <w:sz w:val="24"/>
          <w:szCs w:val="24"/>
          <w:lang w:eastAsia="it-IT"/>
        </w:rPr>
        <w:t>In particolare, alla luce del criterio letterale, la disposizione – che r</w:t>
      </w:r>
      <w:r w:rsidR="00AF2006">
        <w:rPr>
          <w:rFonts w:ascii="Bodoni MT" w:eastAsia="Times New Roman" w:hAnsi="Bodoni MT" w:cs="Times New Roman"/>
          <w:sz w:val="24"/>
          <w:szCs w:val="24"/>
          <w:lang w:eastAsia="it-IT"/>
        </w:rPr>
        <w:t>iprende</w:t>
      </w:r>
      <w:r w:rsidRPr="005B018B">
        <w:rPr>
          <w:rFonts w:ascii="Bodoni MT" w:eastAsia="Times New Roman" w:hAnsi="Bodoni MT" w:cs="Times New Roman"/>
          <w:sz w:val="24"/>
          <w:szCs w:val="24"/>
          <w:lang w:eastAsia="it-IT"/>
        </w:rPr>
        <w:t xml:space="preserve"> la struttura normativa del precedente art. 9, comma 2-bis, del </w:t>
      </w:r>
      <w:r w:rsidR="00AF2006">
        <w:rPr>
          <w:rFonts w:ascii="Bodoni MT" w:eastAsia="Times New Roman" w:hAnsi="Bodoni MT" w:cs="Times New Roman"/>
          <w:sz w:val="24"/>
          <w:szCs w:val="24"/>
          <w:lang w:eastAsia="it-IT"/>
        </w:rPr>
        <w:t>d.l.</w:t>
      </w:r>
      <w:r w:rsidRPr="005B018B">
        <w:rPr>
          <w:rFonts w:ascii="Bodoni MT" w:eastAsia="Times New Roman" w:hAnsi="Bodoni MT" w:cs="Times New Roman"/>
          <w:sz w:val="24"/>
          <w:szCs w:val="24"/>
          <w:lang w:eastAsia="it-IT"/>
        </w:rPr>
        <w:t xml:space="preserve"> n. 78 del 2010, convertito con modificazioni dalla l</w:t>
      </w:r>
      <w:r w:rsidR="00AF2006">
        <w:rPr>
          <w:rFonts w:ascii="Bodoni MT" w:eastAsia="Times New Roman" w:hAnsi="Bodoni MT" w:cs="Times New Roman"/>
          <w:sz w:val="24"/>
          <w:szCs w:val="24"/>
          <w:lang w:eastAsia="it-IT"/>
        </w:rPr>
        <w:t>.</w:t>
      </w:r>
      <w:r w:rsidRPr="005B018B">
        <w:rPr>
          <w:rFonts w:ascii="Bodoni MT" w:eastAsia="Times New Roman" w:hAnsi="Bodoni MT" w:cs="Times New Roman"/>
          <w:sz w:val="24"/>
          <w:szCs w:val="24"/>
          <w:lang w:eastAsia="it-IT"/>
        </w:rPr>
        <w:t xml:space="preserve"> n. 122 del 2010 – stabilisce, nell’ottica del contenimento della spesa pubblica per il personale, </w:t>
      </w:r>
      <w:r w:rsidR="00E06F4D">
        <w:rPr>
          <w:rFonts w:ascii="Bodoni MT" w:eastAsia="Times New Roman" w:hAnsi="Bodoni MT" w:cs="Times New Roman"/>
          <w:sz w:val="24"/>
          <w:szCs w:val="24"/>
          <w:lang w:eastAsia="it-IT"/>
        </w:rPr>
        <w:t>il</w:t>
      </w:r>
      <w:r w:rsidRPr="005B018B">
        <w:rPr>
          <w:rFonts w:ascii="Bodoni MT" w:eastAsia="Times New Roman" w:hAnsi="Bodoni MT" w:cs="Times New Roman"/>
          <w:sz w:val="24"/>
          <w:szCs w:val="24"/>
          <w:lang w:eastAsia="it-IT"/>
        </w:rPr>
        <w:t xml:space="preserve"> limite all'ammontare complessivo delle risorse destinate annualmente al tratta</w:t>
      </w:r>
      <w:r w:rsidR="007026FE">
        <w:rPr>
          <w:rFonts w:ascii="Bodoni MT" w:eastAsia="Times New Roman" w:hAnsi="Bodoni MT" w:cs="Times New Roman"/>
          <w:sz w:val="24"/>
          <w:szCs w:val="24"/>
          <w:lang w:eastAsia="it-IT"/>
        </w:rPr>
        <w:t xml:space="preserve">mento accessorio del personale. </w:t>
      </w:r>
      <w:r w:rsidR="007026FE" w:rsidRPr="005B018B">
        <w:rPr>
          <w:rFonts w:ascii="Bodoni MT" w:eastAsia="Times New Roman" w:hAnsi="Bodoni MT" w:cs="Times New Roman"/>
          <w:sz w:val="24"/>
          <w:szCs w:val="24"/>
          <w:lang w:eastAsia="it-IT"/>
        </w:rPr>
        <w:t>Detto</w:t>
      </w:r>
      <w:r w:rsidRPr="005B018B">
        <w:rPr>
          <w:rFonts w:ascii="Bodoni MT" w:eastAsia="Times New Roman" w:hAnsi="Bodoni MT" w:cs="Times New Roman"/>
          <w:sz w:val="24"/>
          <w:szCs w:val="24"/>
          <w:lang w:eastAsia="it-IT"/>
        </w:rPr>
        <w:t xml:space="preserve"> ammontare</w:t>
      </w:r>
      <w:r w:rsidR="00AF2006">
        <w:rPr>
          <w:rFonts w:ascii="Bodoni MT" w:eastAsia="Times New Roman" w:hAnsi="Bodoni MT" w:cs="Times New Roman"/>
          <w:sz w:val="24"/>
          <w:szCs w:val="24"/>
          <w:lang w:eastAsia="it-IT"/>
        </w:rPr>
        <w:t>,</w:t>
      </w:r>
      <w:r w:rsidRPr="005B018B">
        <w:rPr>
          <w:rFonts w:ascii="Bodoni MT" w:eastAsia="Times New Roman" w:hAnsi="Bodoni MT" w:cs="Times New Roman"/>
          <w:sz w:val="24"/>
          <w:szCs w:val="24"/>
          <w:lang w:eastAsia="it-IT"/>
        </w:rPr>
        <w:t xml:space="preserve"> infatti</w:t>
      </w:r>
      <w:r w:rsidR="00AF2006">
        <w:rPr>
          <w:rFonts w:ascii="Bodoni MT" w:eastAsia="Times New Roman" w:hAnsi="Bodoni MT" w:cs="Times New Roman"/>
          <w:sz w:val="24"/>
          <w:szCs w:val="24"/>
          <w:lang w:eastAsia="it-IT"/>
        </w:rPr>
        <w:t>:</w:t>
      </w:r>
    </w:p>
    <w:p w:rsidR="00AF2006" w:rsidRDefault="005B018B" w:rsidP="005B018B">
      <w:pPr>
        <w:spacing w:after="0" w:line="360" w:lineRule="auto"/>
        <w:ind w:firstLine="709"/>
        <w:jc w:val="both"/>
        <w:rPr>
          <w:rFonts w:ascii="Bodoni MT" w:eastAsia="Times New Roman" w:hAnsi="Bodoni MT" w:cs="Times New Roman"/>
          <w:sz w:val="24"/>
          <w:szCs w:val="24"/>
          <w:lang w:eastAsia="it-IT"/>
        </w:rPr>
      </w:pPr>
      <w:r w:rsidRPr="005B018B">
        <w:rPr>
          <w:rFonts w:ascii="Bodoni MT" w:eastAsia="Times New Roman" w:hAnsi="Bodoni MT" w:cs="Times New Roman"/>
          <w:sz w:val="24"/>
          <w:szCs w:val="24"/>
          <w:lang w:eastAsia="it-IT"/>
        </w:rPr>
        <w:t xml:space="preserve">a) non può superare il corrispondente importo determinato per l'anno 2015; </w:t>
      </w:r>
    </w:p>
    <w:p w:rsidR="005B018B" w:rsidRPr="005B018B" w:rsidRDefault="005B018B" w:rsidP="005B018B">
      <w:pPr>
        <w:spacing w:after="0" w:line="360" w:lineRule="auto"/>
        <w:ind w:firstLine="709"/>
        <w:jc w:val="both"/>
        <w:rPr>
          <w:rFonts w:ascii="Bodoni MT" w:eastAsia="Times New Roman" w:hAnsi="Bodoni MT" w:cs="Times New Roman"/>
          <w:sz w:val="24"/>
          <w:szCs w:val="24"/>
          <w:lang w:eastAsia="it-IT"/>
        </w:rPr>
      </w:pPr>
      <w:r w:rsidRPr="005B018B">
        <w:rPr>
          <w:rFonts w:ascii="Bodoni MT" w:eastAsia="Times New Roman" w:hAnsi="Bodoni MT" w:cs="Times New Roman"/>
          <w:sz w:val="24"/>
          <w:szCs w:val="24"/>
          <w:lang w:eastAsia="it-IT"/>
        </w:rPr>
        <w:t>b) deve essere automaticamente ridotto in misura proporzionale alla riduzione del personale in servizio (tenendo conto in tal caso anche del personale assumibile ai sensi della normativa vigente).</w:t>
      </w:r>
    </w:p>
    <w:p w:rsidR="005B018B" w:rsidRPr="005B018B" w:rsidRDefault="00AD1D48" w:rsidP="005B018B">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Tale</w:t>
      </w:r>
      <w:r w:rsidR="005B018B" w:rsidRPr="005B018B">
        <w:rPr>
          <w:rFonts w:ascii="Bodoni MT" w:eastAsia="Times New Roman" w:hAnsi="Bodoni MT" w:cs="Times New Roman"/>
          <w:sz w:val="24"/>
          <w:szCs w:val="24"/>
          <w:lang w:eastAsia="it-IT"/>
        </w:rPr>
        <w:t xml:space="preserve"> previsione d’indole generale costituisce</w:t>
      </w:r>
      <w:r w:rsidR="0069230E">
        <w:rPr>
          <w:rFonts w:ascii="Bodoni MT" w:eastAsia="Times New Roman" w:hAnsi="Bodoni MT" w:cs="Times New Roman"/>
          <w:sz w:val="24"/>
          <w:szCs w:val="24"/>
          <w:lang w:eastAsia="it-IT"/>
        </w:rPr>
        <w:t>,</w:t>
      </w:r>
      <w:r w:rsidR="005B018B" w:rsidRPr="005B018B">
        <w:rPr>
          <w:rFonts w:ascii="Bodoni MT" w:eastAsia="Times New Roman" w:hAnsi="Bodoni MT" w:cs="Times New Roman"/>
          <w:sz w:val="24"/>
          <w:szCs w:val="24"/>
          <w:lang w:eastAsia="it-IT"/>
        </w:rPr>
        <w:t xml:space="preserve"> in ogni caso</w:t>
      </w:r>
      <w:r w:rsidR="0069230E">
        <w:rPr>
          <w:rFonts w:ascii="Bodoni MT" w:eastAsia="Times New Roman" w:hAnsi="Bodoni MT" w:cs="Times New Roman"/>
          <w:sz w:val="24"/>
          <w:szCs w:val="24"/>
          <w:lang w:eastAsia="it-IT"/>
        </w:rPr>
        <w:t>,</w:t>
      </w:r>
      <w:r w:rsidR="005B018B" w:rsidRPr="005B018B">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il </w:t>
      </w:r>
      <w:r w:rsidR="005B018B" w:rsidRPr="005B018B">
        <w:rPr>
          <w:rFonts w:ascii="Bodoni MT" w:eastAsia="Times New Roman" w:hAnsi="Bodoni MT" w:cs="Times New Roman"/>
          <w:sz w:val="24"/>
          <w:szCs w:val="24"/>
          <w:lang w:eastAsia="it-IT"/>
        </w:rPr>
        <w:t>limite massimo per lo stanziamento di risorse destinate al trattam</w:t>
      </w:r>
      <w:r>
        <w:rPr>
          <w:rFonts w:ascii="Bodoni MT" w:eastAsia="Times New Roman" w:hAnsi="Bodoni MT" w:cs="Times New Roman"/>
          <w:sz w:val="24"/>
          <w:szCs w:val="24"/>
          <w:lang w:eastAsia="it-IT"/>
        </w:rPr>
        <w:t>ento accessorio del personale (nel medesimo senso si vedano:</w:t>
      </w:r>
      <w:r w:rsidR="005B018B" w:rsidRPr="005B018B">
        <w:rPr>
          <w:rFonts w:ascii="Bodoni MT" w:eastAsia="Times New Roman" w:hAnsi="Bodoni MT" w:cs="Times New Roman"/>
          <w:sz w:val="24"/>
          <w:szCs w:val="24"/>
          <w:lang w:eastAsia="it-IT"/>
        </w:rPr>
        <w:t xml:space="preserve"> </w:t>
      </w:r>
      <w:r w:rsidRPr="00AD1D48">
        <w:rPr>
          <w:rFonts w:ascii="Bodoni MT" w:eastAsia="Times New Roman" w:hAnsi="Bodoni MT" w:cs="Times New Roman"/>
          <w:sz w:val="24"/>
          <w:szCs w:val="24"/>
          <w:lang w:eastAsia="it-IT"/>
        </w:rPr>
        <w:t xml:space="preserve">deliberazione </w:t>
      </w:r>
      <w:r>
        <w:rPr>
          <w:rFonts w:ascii="Bodoni MT" w:eastAsia="Times New Roman" w:hAnsi="Bodoni MT" w:cs="Times New Roman"/>
          <w:sz w:val="24"/>
          <w:szCs w:val="24"/>
          <w:lang w:eastAsia="it-IT"/>
        </w:rPr>
        <w:t>delle Sezioni R</w:t>
      </w:r>
      <w:r w:rsidRPr="00AD1D48">
        <w:rPr>
          <w:rFonts w:ascii="Bodoni MT" w:eastAsia="Times New Roman" w:hAnsi="Bodoni MT" w:cs="Times New Roman"/>
          <w:sz w:val="24"/>
          <w:szCs w:val="24"/>
          <w:lang w:eastAsia="it-IT"/>
        </w:rPr>
        <w:t>iunite n. 51/</w:t>
      </w:r>
      <w:r>
        <w:rPr>
          <w:rFonts w:ascii="Bodoni MT" w:eastAsia="Times New Roman" w:hAnsi="Bodoni MT" w:cs="Times New Roman"/>
          <w:sz w:val="24"/>
          <w:szCs w:val="24"/>
          <w:lang w:eastAsia="it-IT"/>
        </w:rPr>
        <w:t xml:space="preserve">2011, deliberazione della </w:t>
      </w:r>
      <w:r w:rsidRPr="00AD1D48">
        <w:rPr>
          <w:rFonts w:ascii="Bodoni MT" w:eastAsia="Times New Roman" w:hAnsi="Bodoni MT" w:cs="Times New Roman"/>
          <w:sz w:val="24"/>
          <w:szCs w:val="24"/>
          <w:lang w:eastAsia="it-IT"/>
        </w:rPr>
        <w:t>Sez</w:t>
      </w:r>
      <w:r>
        <w:rPr>
          <w:rFonts w:ascii="Bodoni MT" w:eastAsia="Times New Roman" w:hAnsi="Bodoni MT" w:cs="Times New Roman"/>
          <w:sz w:val="24"/>
          <w:szCs w:val="24"/>
          <w:lang w:eastAsia="it-IT"/>
        </w:rPr>
        <w:t>ione A</w:t>
      </w:r>
      <w:r w:rsidRPr="00AD1D48">
        <w:rPr>
          <w:rFonts w:ascii="Bodoni MT" w:eastAsia="Times New Roman" w:hAnsi="Bodoni MT" w:cs="Times New Roman"/>
          <w:sz w:val="24"/>
          <w:szCs w:val="24"/>
          <w:lang w:eastAsia="it-IT"/>
        </w:rPr>
        <w:t>utonomie n. 26/2014</w:t>
      </w:r>
      <w:r>
        <w:rPr>
          <w:rFonts w:ascii="Bodoni MT" w:eastAsia="Times New Roman" w:hAnsi="Bodoni MT" w:cs="Times New Roman"/>
          <w:sz w:val="24"/>
          <w:szCs w:val="24"/>
          <w:lang w:eastAsia="it-IT"/>
        </w:rPr>
        <w:t>,</w:t>
      </w:r>
      <w:r w:rsidR="005B018B" w:rsidRPr="005B018B">
        <w:rPr>
          <w:rFonts w:ascii="Bodoni MT" w:eastAsia="Times New Roman" w:hAnsi="Bodoni MT" w:cs="Times New Roman"/>
          <w:sz w:val="24"/>
          <w:szCs w:val="24"/>
          <w:lang w:eastAsia="it-IT"/>
        </w:rPr>
        <w:t xml:space="preserve"> deliberazion</w:t>
      </w:r>
      <w:r>
        <w:rPr>
          <w:rFonts w:ascii="Bodoni MT" w:eastAsia="Times New Roman" w:hAnsi="Bodoni MT" w:cs="Times New Roman"/>
          <w:sz w:val="24"/>
          <w:szCs w:val="24"/>
          <w:lang w:eastAsia="it-IT"/>
        </w:rPr>
        <w:t>i</w:t>
      </w:r>
      <w:r w:rsidR="005B018B" w:rsidRPr="005B018B">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della </w:t>
      </w:r>
      <w:r w:rsidR="005B018B" w:rsidRPr="005B018B">
        <w:rPr>
          <w:rFonts w:ascii="Bodoni MT" w:eastAsia="Times New Roman" w:hAnsi="Bodoni MT" w:cs="Times New Roman"/>
          <w:sz w:val="24"/>
          <w:szCs w:val="24"/>
          <w:lang w:eastAsia="it-IT"/>
        </w:rPr>
        <w:t xml:space="preserve">Sezione </w:t>
      </w:r>
      <w:r>
        <w:rPr>
          <w:rFonts w:ascii="Bodoni MT" w:eastAsia="Times New Roman" w:hAnsi="Bodoni MT" w:cs="Times New Roman"/>
          <w:sz w:val="24"/>
          <w:szCs w:val="24"/>
          <w:lang w:eastAsia="it-IT"/>
        </w:rPr>
        <w:t xml:space="preserve">di controllo per la Lombardia n. </w:t>
      </w:r>
      <w:r w:rsidR="00EC1339">
        <w:rPr>
          <w:rFonts w:ascii="Bodoni MT" w:eastAsia="Times New Roman" w:hAnsi="Bodoni MT" w:cs="Times New Roman"/>
          <w:sz w:val="24"/>
          <w:szCs w:val="24"/>
          <w:lang w:eastAsia="it-IT"/>
        </w:rPr>
        <w:t xml:space="preserve">205/2016, </w:t>
      </w:r>
      <w:r>
        <w:rPr>
          <w:rFonts w:ascii="Bodoni MT" w:eastAsia="Times New Roman" w:hAnsi="Bodoni MT" w:cs="Times New Roman"/>
          <w:sz w:val="24"/>
          <w:szCs w:val="24"/>
          <w:lang w:eastAsia="it-IT"/>
        </w:rPr>
        <w:t>145/2016 e n. 123/2016</w:t>
      </w:r>
      <w:r w:rsidR="005B018B" w:rsidRPr="005B018B">
        <w:rPr>
          <w:rFonts w:ascii="Bodoni MT" w:eastAsia="Times New Roman" w:hAnsi="Bodoni MT" w:cs="Times New Roman"/>
          <w:sz w:val="24"/>
          <w:szCs w:val="24"/>
          <w:lang w:eastAsia="it-IT"/>
        </w:rPr>
        <w:t>).</w:t>
      </w:r>
    </w:p>
    <w:p w:rsidR="005B018B" w:rsidRPr="00EC1339" w:rsidRDefault="005B018B" w:rsidP="005B018B">
      <w:pPr>
        <w:spacing w:after="0" w:line="360" w:lineRule="auto"/>
        <w:ind w:firstLine="709"/>
        <w:jc w:val="both"/>
        <w:rPr>
          <w:rFonts w:ascii="Bodoni MT" w:eastAsia="Times New Roman" w:hAnsi="Bodoni MT" w:cs="Times New Roman"/>
          <w:sz w:val="24"/>
          <w:szCs w:val="24"/>
          <w:lang w:eastAsia="it-IT"/>
        </w:rPr>
      </w:pPr>
      <w:r w:rsidRPr="005B018B">
        <w:rPr>
          <w:rFonts w:ascii="Bodoni MT" w:eastAsia="Times New Roman" w:hAnsi="Bodoni MT" w:cs="Times New Roman"/>
          <w:sz w:val="24"/>
          <w:szCs w:val="24"/>
          <w:lang w:eastAsia="it-IT"/>
        </w:rPr>
        <w:t>Dato che le posizione organizzative si giovano di un peculiare trattamento accessorio</w:t>
      </w:r>
      <w:r w:rsidR="0069230E">
        <w:rPr>
          <w:rFonts w:ascii="Bodoni MT" w:eastAsia="Times New Roman" w:hAnsi="Bodoni MT" w:cs="Times New Roman"/>
          <w:sz w:val="24"/>
          <w:szCs w:val="24"/>
          <w:lang w:eastAsia="it-IT"/>
        </w:rPr>
        <w:t>,</w:t>
      </w:r>
      <w:r w:rsidRPr="005B018B">
        <w:rPr>
          <w:rFonts w:ascii="Bodoni MT" w:eastAsia="Times New Roman" w:hAnsi="Bodoni MT" w:cs="Times New Roman"/>
          <w:sz w:val="24"/>
          <w:szCs w:val="24"/>
          <w:lang w:eastAsia="it-IT"/>
        </w:rPr>
        <w:t xml:space="preserve"> stabilito dalla contrattazione collettiva, tale trattamento finirà</w:t>
      </w:r>
      <w:r w:rsidR="0069230E">
        <w:rPr>
          <w:rFonts w:ascii="Bodoni MT" w:eastAsia="Times New Roman" w:hAnsi="Bodoni MT" w:cs="Times New Roman"/>
          <w:sz w:val="24"/>
          <w:szCs w:val="24"/>
          <w:lang w:eastAsia="it-IT"/>
        </w:rPr>
        <w:t>,</w:t>
      </w:r>
      <w:r w:rsidRPr="005B018B">
        <w:rPr>
          <w:rFonts w:ascii="Bodoni MT" w:eastAsia="Times New Roman" w:hAnsi="Bodoni MT" w:cs="Times New Roman"/>
          <w:sz w:val="24"/>
          <w:szCs w:val="24"/>
          <w:lang w:eastAsia="it-IT"/>
        </w:rPr>
        <w:t xml:space="preserve"> conseguentemente</w:t>
      </w:r>
      <w:r w:rsidR="0069230E">
        <w:rPr>
          <w:rFonts w:ascii="Bodoni MT" w:eastAsia="Times New Roman" w:hAnsi="Bodoni MT" w:cs="Times New Roman"/>
          <w:sz w:val="24"/>
          <w:szCs w:val="24"/>
          <w:lang w:eastAsia="it-IT"/>
        </w:rPr>
        <w:t>,</w:t>
      </w:r>
      <w:r w:rsidRPr="005B018B">
        <w:rPr>
          <w:rFonts w:ascii="Bodoni MT" w:eastAsia="Times New Roman" w:hAnsi="Bodoni MT" w:cs="Times New Roman"/>
          <w:sz w:val="24"/>
          <w:szCs w:val="24"/>
          <w:lang w:eastAsia="it-IT"/>
        </w:rPr>
        <w:t xml:space="preserve"> con l’essere sottoposto al predetto “limite generale”, in una prospettiva necessariamente “aggregata”, in virtù della disposizione richiamata.</w:t>
      </w:r>
      <w:r w:rsidRPr="00EC1339">
        <w:rPr>
          <w:rFonts w:ascii="Bodoni MT" w:eastAsia="Times New Roman" w:hAnsi="Bodoni MT" w:cs="Times New Roman"/>
          <w:sz w:val="24"/>
          <w:szCs w:val="24"/>
          <w:lang w:eastAsia="it-IT"/>
        </w:rPr>
        <w:t xml:space="preserve"> </w:t>
      </w:r>
    </w:p>
    <w:p w:rsidR="00E06F4D" w:rsidRDefault="00EC1339" w:rsidP="00E06F4D">
      <w:pPr>
        <w:spacing w:after="0" w:line="360" w:lineRule="auto"/>
        <w:ind w:firstLine="709"/>
        <w:jc w:val="both"/>
        <w:rPr>
          <w:rFonts w:ascii="Bodoni MT" w:eastAsia="Times New Roman" w:hAnsi="Bodoni MT" w:cs="Times New Roman"/>
          <w:sz w:val="24"/>
          <w:szCs w:val="24"/>
          <w:lang w:eastAsia="it-IT"/>
        </w:rPr>
      </w:pPr>
      <w:r w:rsidRPr="00EC1339">
        <w:rPr>
          <w:rFonts w:ascii="Bodoni MT" w:eastAsia="Times New Roman" w:hAnsi="Bodoni MT" w:cs="Times New Roman"/>
          <w:sz w:val="24"/>
          <w:szCs w:val="24"/>
          <w:lang w:eastAsia="it-IT"/>
        </w:rPr>
        <w:t>In particolare, per quanto qui di interesse, la norma di cui all’art. 1 comma 236 della l. 208 del 28 dicembre 2015</w:t>
      </w:r>
      <w:r>
        <w:rPr>
          <w:rFonts w:ascii="Bodoni MT" w:eastAsia="Times New Roman" w:hAnsi="Bodoni MT" w:cs="Times New Roman"/>
          <w:sz w:val="24"/>
          <w:szCs w:val="24"/>
          <w:lang w:eastAsia="it-IT"/>
        </w:rPr>
        <w:t xml:space="preserve"> </w:t>
      </w:r>
      <w:r w:rsidRPr="00EC1339">
        <w:rPr>
          <w:rFonts w:ascii="Bodoni MT" w:eastAsia="Times New Roman" w:hAnsi="Bodoni MT" w:cs="Times New Roman"/>
          <w:sz w:val="24"/>
          <w:szCs w:val="24"/>
          <w:lang w:eastAsia="it-IT"/>
        </w:rPr>
        <w:t xml:space="preserve">stabilisce la regola per cui l'entità massima della spesa </w:t>
      </w:r>
      <w:r w:rsidRPr="00EC1339">
        <w:rPr>
          <w:rFonts w:ascii="Bodoni MT" w:eastAsia="Times New Roman" w:hAnsi="Bodoni MT" w:cs="Times New Roman"/>
          <w:sz w:val="24"/>
          <w:szCs w:val="24"/>
          <w:lang w:eastAsia="it-IT"/>
        </w:rPr>
        <w:lastRenderedPageBreak/>
        <w:t>per trattamento accessorio del personale non può mai superar</w:t>
      </w:r>
      <w:r>
        <w:rPr>
          <w:rFonts w:ascii="Bodoni MT" w:eastAsia="Times New Roman" w:hAnsi="Bodoni MT" w:cs="Times New Roman"/>
          <w:sz w:val="24"/>
          <w:szCs w:val="24"/>
          <w:lang w:eastAsia="it-IT"/>
        </w:rPr>
        <w:t>e l'importo fissato per il 2015, anche a fronte di un’eventuale razionalizzazione</w:t>
      </w:r>
      <w:r w:rsidR="007026FE">
        <w:rPr>
          <w:rFonts w:ascii="Bodoni MT" w:eastAsia="Times New Roman" w:hAnsi="Bodoni MT" w:cs="Times New Roman"/>
          <w:sz w:val="24"/>
          <w:szCs w:val="24"/>
          <w:lang w:eastAsia="it-IT"/>
        </w:rPr>
        <w:t>, a cui la normativa in questione non fa cenno (i</w:t>
      </w:r>
      <w:r>
        <w:rPr>
          <w:rFonts w:ascii="Bodoni MT" w:eastAsia="Times New Roman" w:hAnsi="Bodoni MT" w:cs="Times New Roman"/>
          <w:sz w:val="24"/>
          <w:szCs w:val="24"/>
          <w:lang w:eastAsia="it-IT"/>
        </w:rPr>
        <w:t>n questo senso si veda la deliberazione 205/2016 della Sezione Regionale di controllo della Lombardia che, nella vigenza della nuova normativa, esclude l’</w:t>
      </w:r>
      <w:r w:rsidRPr="00EC1339">
        <w:rPr>
          <w:rFonts w:ascii="Bodoni MT" w:eastAsia="Times New Roman" w:hAnsi="Bodoni MT" w:cs="Times New Roman"/>
          <w:sz w:val="24"/>
          <w:szCs w:val="24"/>
          <w:lang w:eastAsia="it-IT"/>
        </w:rPr>
        <w:t>incremento delle risorse variabili del fondo decentrato finanziato col minor costo derivante dalla soppressione</w:t>
      </w:r>
      <w:r>
        <w:rPr>
          <w:rFonts w:ascii="Bodoni MT" w:eastAsia="Times New Roman" w:hAnsi="Bodoni MT" w:cs="Times New Roman"/>
          <w:sz w:val="24"/>
          <w:szCs w:val="24"/>
          <w:lang w:eastAsia="it-IT"/>
        </w:rPr>
        <w:t xml:space="preserve"> di una posizione organizzativa)</w:t>
      </w:r>
      <w:r w:rsidRPr="00EC1339">
        <w:rPr>
          <w:rFonts w:ascii="Bodoni MT" w:eastAsia="Times New Roman" w:hAnsi="Bodoni MT" w:cs="Times New Roman"/>
          <w:sz w:val="24"/>
          <w:szCs w:val="24"/>
          <w:lang w:eastAsia="it-IT"/>
        </w:rPr>
        <w:t>.</w:t>
      </w:r>
      <w:r w:rsidR="00AC7A25">
        <w:rPr>
          <w:rFonts w:ascii="Bodoni MT" w:eastAsia="Times New Roman" w:hAnsi="Bodoni MT" w:cs="Times New Roman"/>
          <w:sz w:val="24"/>
          <w:szCs w:val="24"/>
          <w:lang w:eastAsia="it-IT"/>
        </w:rPr>
        <w:t xml:space="preserve"> </w:t>
      </w:r>
      <w:r w:rsidR="007026FE">
        <w:rPr>
          <w:rFonts w:ascii="Bodoni MT" w:eastAsia="Times New Roman" w:hAnsi="Bodoni MT" w:cs="Times New Roman"/>
          <w:sz w:val="24"/>
          <w:szCs w:val="24"/>
          <w:lang w:eastAsia="it-IT"/>
        </w:rPr>
        <w:t>A tal proposito</w:t>
      </w:r>
      <w:r w:rsidR="00AC7A25">
        <w:rPr>
          <w:rFonts w:ascii="Bodoni MT" w:eastAsia="Times New Roman" w:hAnsi="Bodoni MT" w:cs="Times New Roman"/>
          <w:sz w:val="24"/>
          <w:szCs w:val="24"/>
          <w:lang w:eastAsia="it-IT"/>
        </w:rPr>
        <w:t xml:space="preserve"> risulta dirimente il consolidamento della normativa </w:t>
      </w:r>
      <w:r w:rsidR="007026FE">
        <w:rPr>
          <w:rFonts w:ascii="Bodoni MT" w:eastAsia="Times New Roman" w:hAnsi="Bodoni MT" w:cs="Times New Roman"/>
          <w:sz w:val="24"/>
          <w:szCs w:val="24"/>
          <w:lang w:eastAsia="it-IT"/>
        </w:rPr>
        <w:t>funzionale al</w:t>
      </w:r>
      <w:r w:rsidR="00AC7A25">
        <w:rPr>
          <w:rFonts w:ascii="Bodoni MT" w:eastAsia="Times New Roman" w:hAnsi="Bodoni MT" w:cs="Times New Roman"/>
          <w:sz w:val="24"/>
          <w:szCs w:val="24"/>
          <w:lang w:eastAsia="it-IT"/>
        </w:rPr>
        <w:t xml:space="preserve"> contenimento della spesa, che ha stabilizzato una misura orig</w:t>
      </w:r>
      <w:r w:rsidR="00E06F4D">
        <w:rPr>
          <w:rFonts w:ascii="Bodoni MT" w:eastAsia="Times New Roman" w:hAnsi="Bodoni MT" w:cs="Times New Roman"/>
          <w:sz w:val="24"/>
          <w:szCs w:val="24"/>
          <w:lang w:eastAsia="it-IT"/>
        </w:rPr>
        <w:t>inariamente introdotta</w:t>
      </w:r>
      <w:r w:rsidR="007026FE">
        <w:rPr>
          <w:rFonts w:ascii="Bodoni MT" w:eastAsia="Times New Roman" w:hAnsi="Bodoni MT" w:cs="Times New Roman"/>
          <w:sz w:val="24"/>
          <w:szCs w:val="24"/>
          <w:lang w:eastAsia="it-IT"/>
        </w:rPr>
        <w:t xml:space="preserve"> con decreto legge, attualizzandola</w:t>
      </w:r>
      <w:r w:rsidR="00E06F4D">
        <w:rPr>
          <w:rFonts w:ascii="Bodoni MT" w:eastAsia="Times New Roman" w:hAnsi="Bodoni MT" w:cs="Times New Roman"/>
          <w:sz w:val="24"/>
          <w:szCs w:val="24"/>
          <w:lang w:eastAsia="it-IT"/>
        </w:rPr>
        <w:t xml:space="preserve"> con il riferimento al limite massimo ricavabile dall’esercizio 2015.</w:t>
      </w: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Pr>
          <w:rFonts w:ascii="Bodoni MT" w:eastAsia="Times New Roman" w:hAnsi="Bodoni MT" w:cs="Times New Roman"/>
          <w:sz w:val="24"/>
          <w:szCs w:val="24"/>
          <w:lang w:eastAsia="it-IT"/>
        </w:rPr>
        <w:t>comune di Minucciano</w:t>
      </w:r>
      <w:r w:rsidRPr="0001097C">
        <w:rPr>
          <w:rFonts w:ascii="Bodoni MT" w:eastAsia="Times New Roman" w:hAnsi="Bodoni MT" w:cs="Times New Roman"/>
          <w:sz w:val="24"/>
          <w:szCs w:val="24"/>
          <w:lang w:eastAsia="it-IT"/>
        </w:rPr>
        <w:t xml:space="preserve">, trasmessa </w:t>
      </w:r>
      <w:r>
        <w:rPr>
          <w:rFonts w:ascii="Bodoni MT" w:eastAsia="Times New Roman" w:hAnsi="Bodoni MT" w:cs="Times New Roman"/>
          <w:sz w:val="24"/>
          <w:szCs w:val="24"/>
          <w:lang w:eastAsia="it-IT"/>
        </w:rPr>
        <w:t xml:space="preserve">in </w:t>
      </w:r>
      <w:r w:rsidRPr="00E05B6D">
        <w:rPr>
          <w:rFonts w:ascii="Bodoni MT" w:eastAsia="Times New Roman" w:hAnsi="Bodoni MT" w:cs="Times New Roman"/>
          <w:sz w:val="24"/>
          <w:szCs w:val="24"/>
          <w:lang w:eastAsia="it-IT"/>
        </w:rPr>
        <w:t>data</w:t>
      </w:r>
      <w:r>
        <w:rPr>
          <w:rFonts w:ascii="Bodoni MT" w:eastAsia="Times New Roman" w:hAnsi="Bodoni MT" w:cs="Times New Roman"/>
          <w:sz w:val="24"/>
          <w:szCs w:val="24"/>
          <w:lang w:eastAsia="it-IT"/>
        </w:rPr>
        <w:t xml:space="preserve"> </w:t>
      </w:r>
      <w:r w:rsidR="00020061">
        <w:rPr>
          <w:rFonts w:ascii="Bodoni MT" w:eastAsia="Times New Roman" w:hAnsi="Bodoni MT" w:cs="Times New Roman"/>
          <w:sz w:val="24"/>
          <w:szCs w:val="24"/>
          <w:lang w:eastAsia="it-IT"/>
        </w:rPr>
        <w:t xml:space="preserve">28 aprile 2016 con nota prot. </w:t>
      </w:r>
      <w:r w:rsidR="00020061" w:rsidRPr="00020061">
        <w:rPr>
          <w:rFonts w:ascii="Bodoni MT" w:eastAsia="Times New Roman" w:hAnsi="Bodoni MT" w:cs="Times New Roman"/>
          <w:sz w:val="24"/>
          <w:szCs w:val="24"/>
          <w:lang w:eastAsia="it-IT"/>
        </w:rPr>
        <w:t>11330/1.13.9</w:t>
      </w:r>
      <w:r w:rsidRPr="0001097C">
        <w:rPr>
          <w:rFonts w:ascii="Bodoni MT" w:eastAsia="Times New Roman" w:hAnsi="Bodoni MT" w:cs="Times New Roman"/>
          <w:sz w:val="24"/>
          <w:szCs w:val="24"/>
          <w:lang w:eastAsia="it-IT"/>
        </w:rPr>
        <w:t xml:space="preserve">.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Pr>
          <w:rFonts w:ascii="Bodoni MT" w:eastAsia="Times New Roman" w:hAnsi="Bodoni MT" w:cs="Times New Roman"/>
          <w:sz w:val="24"/>
          <w:szCs w:val="24"/>
          <w:lang w:eastAsia="it-IT"/>
        </w:rPr>
        <w:t>Minucciano</w:t>
      </w:r>
      <w:r w:rsidRPr="00EC7D66">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rsidR="00A85067" w:rsidRPr="0001097C" w:rsidRDefault="00A85067" w:rsidP="00A85067">
      <w:pPr>
        <w:spacing w:after="0" w:line="360" w:lineRule="auto"/>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DA54CA">
        <w:rPr>
          <w:rFonts w:ascii="Bodoni MT" w:eastAsia="Times New Roman" w:hAnsi="Bodoni MT" w:cs="Times New Roman"/>
          <w:sz w:val="24"/>
          <w:szCs w:val="24"/>
          <w:lang w:eastAsia="it-IT"/>
        </w:rPr>
        <w:t>6 dicembre 2016</w:t>
      </w:r>
    </w:p>
    <w:p w:rsidR="00A85067" w:rsidRPr="0001097C" w:rsidRDefault="00A85067" w:rsidP="00A85067">
      <w:pPr>
        <w:spacing w:after="0" w:line="240" w:lineRule="auto"/>
        <w:ind w:left="5041" w:firstLine="709"/>
        <w:rPr>
          <w:rFonts w:ascii="Bodoni MT" w:eastAsia="Times New Roman" w:hAnsi="Bodoni MT" w:cs="Times New Roman"/>
          <w:sz w:val="24"/>
          <w:szCs w:val="24"/>
          <w:lang w:eastAsia="it-IT"/>
        </w:rPr>
      </w:pPr>
    </w:p>
    <w:p w:rsidR="00A85067" w:rsidRPr="0001097C" w:rsidRDefault="00BA538F" w:rsidP="00A85067">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A85067" w:rsidRPr="0001097C">
        <w:rPr>
          <w:rFonts w:ascii="Bodoni MT" w:eastAsia="Times New Roman" w:hAnsi="Bodoni MT" w:cs="Times New Roman"/>
          <w:sz w:val="24"/>
          <w:szCs w:val="24"/>
          <w:lang w:eastAsia="it-IT"/>
        </w:rPr>
        <w:t>Il presidente</w:t>
      </w:r>
    </w:p>
    <w:p w:rsidR="00A85067" w:rsidRPr="0001097C" w:rsidRDefault="00BA538F" w:rsidP="00A8506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A85067">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f.to</w:t>
      </w:r>
      <w:r w:rsidR="00DA54CA">
        <w:rPr>
          <w:rFonts w:ascii="Bodoni MT" w:eastAsia="Times New Roman" w:hAnsi="Bodoni MT" w:cs="Times New Roman"/>
          <w:sz w:val="24"/>
          <w:szCs w:val="24"/>
          <w:lang w:eastAsia="it-IT"/>
        </w:rPr>
        <w:t xml:space="preserve"> </w:t>
      </w:r>
      <w:r w:rsidR="00A85067" w:rsidRPr="0001097C">
        <w:rPr>
          <w:rFonts w:ascii="Bodoni MT" w:eastAsia="Times New Roman" w:hAnsi="Bodoni MT" w:cs="Times New Roman"/>
          <w:sz w:val="24"/>
          <w:szCs w:val="24"/>
          <w:lang w:eastAsia="it-IT"/>
        </w:rPr>
        <w:t>Roberto Tabbita</w:t>
      </w: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Default="00A85067" w:rsidP="00A85067">
      <w:pPr>
        <w:spacing w:after="0" w:line="360" w:lineRule="auto"/>
        <w:ind w:firstLine="709"/>
        <w:jc w:val="both"/>
        <w:rPr>
          <w:rFonts w:ascii="Bodoni MT" w:eastAsia="Times New Roman" w:hAnsi="Bodoni MT" w:cs="Times New Roman"/>
          <w:sz w:val="24"/>
          <w:szCs w:val="24"/>
          <w:lang w:eastAsia="it-IT"/>
        </w:rPr>
      </w:pPr>
    </w:p>
    <w:p w:rsidR="00C93A6B" w:rsidRPr="0001097C" w:rsidRDefault="00C93A6B" w:rsidP="00A85067">
      <w:pPr>
        <w:spacing w:after="0" w:line="36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163124">
        <w:rPr>
          <w:rFonts w:ascii="Bodoni MT" w:eastAsia="Times New Roman" w:hAnsi="Bodoni MT" w:cs="Times New Roman"/>
          <w:sz w:val="24"/>
          <w:szCs w:val="24"/>
          <w:lang w:eastAsia="it-IT"/>
        </w:rPr>
        <w:t>7 dicembre 2016</w:t>
      </w:r>
    </w:p>
    <w:p w:rsidR="00A85067" w:rsidRPr="0001097C" w:rsidRDefault="00A85067" w:rsidP="00A85067">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rsidR="00A85067" w:rsidRPr="00E0418C" w:rsidRDefault="00BA538F" w:rsidP="00A85067">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f.to</w:t>
      </w:r>
      <w:r w:rsidR="00DA54CA">
        <w:rPr>
          <w:rFonts w:ascii="Bodoni MT" w:eastAsia="Times New Roman" w:hAnsi="Bodoni MT" w:cs="Times New Roman"/>
          <w:sz w:val="24"/>
          <w:szCs w:val="24"/>
          <w:lang w:eastAsia="it-IT"/>
        </w:rPr>
        <w:t xml:space="preserve"> </w:t>
      </w:r>
      <w:r w:rsidR="00A85067" w:rsidRPr="0001097C">
        <w:rPr>
          <w:rFonts w:ascii="Bodoni MT" w:eastAsia="Times New Roman" w:hAnsi="Bodoni MT" w:cs="Times New Roman"/>
          <w:sz w:val="24"/>
          <w:szCs w:val="24"/>
          <w:lang w:eastAsia="it-IT"/>
        </w:rPr>
        <w:t>Claudio Felli</w:t>
      </w:r>
    </w:p>
    <w:p w:rsidR="00A85067" w:rsidRDefault="00A85067" w:rsidP="00A85067"/>
    <w:p w:rsidR="00A85067" w:rsidRDefault="00A85067" w:rsidP="00A85067"/>
    <w:p w:rsidR="00BE2456" w:rsidRDefault="001825DE"/>
    <w:sectPr w:rsidR="00BE2456" w:rsidSect="00091565">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5DE" w:rsidRDefault="001825DE">
      <w:pPr>
        <w:spacing w:after="0" w:line="240" w:lineRule="auto"/>
      </w:pPr>
      <w:r>
        <w:separator/>
      </w:r>
    </w:p>
  </w:endnote>
  <w:endnote w:type="continuationSeparator" w:id="0">
    <w:p w:rsidR="001825DE" w:rsidRDefault="0018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AC7A2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A96580">
          <w:rPr>
            <w:rFonts w:ascii="Bodoni MT" w:hAnsi="Bodoni MT"/>
            <w:noProof/>
            <w:sz w:val="20"/>
            <w:szCs w:val="20"/>
          </w:rPr>
          <w:t>1</w:t>
        </w:r>
        <w:r w:rsidRPr="00091565">
          <w:rPr>
            <w:rFonts w:ascii="Bodoni MT" w:hAnsi="Bodoni MT"/>
            <w:sz w:val="20"/>
            <w:szCs w:val="20"/>
          </w:rPr>
          <w:fldChar w:fldCharType="end"/>
        </w:r>
      </w:p>
    </w:sdtContent>
  </w:sdt>
  <w:p w:rsidR="00091565" w:rsidRDefault="001825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5DE" w:rsidRDefault="001825DE">
      <w:pPr>
        <w:spacing w:after="0" w:line="240" w:lineRule="auto"/>
      </w:pPr>
      <w:r>
        <w:separator/>
      </w:r>
    </w:p>
  </w:footnote>
  <w:footnote w:type="continuationSeparator" w:id="0">
    <w:p w:rsidR="001825DE" w:rsidRDefault="0018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7"/>
    <w:rsid w:val="00020061"/>
    <w:rsid w:val="00121B88"/>
    <w:rsid w:val="00163124"/>
    <w:rsid w:val="001825DE"/>
    <w:rsid w:val="001F3815"/>
    <w:rsid w:val="001F670F"/>
    <w:rsid w:val="003F2D84"/>
    <w:rsid w:val="00425BB3"/>
    <w:rsid w:val="0052040E"/>
    <w:rsid w:val="00574148"/>
    <w:rsid w:val="005876D5"/>
    <w:rsid w:val="005B018B"/>
    <w:rsid w:val="005F5924"/>
    <w:rsid w:val="0069230E"/>
    <w:rsid w:val="006979B8"/>
    <w:rsid w:val="007026FE"/>
    <w:rsid w:val="00710C84"/>
    <w:rsid w:val="007A11E5"/>
    <w:rsid w:val="00813484"/>
    <w:rsid w:val="00911AC2"/>
    <w:rsid w:val="00A85067"/>
    <w:rsid w:val="00A96580"/>
    <w:rsid w:val="00AC7A25"/>
    <w:rsid w:val="00AD1D48"/>
    <w:rsid w:val="00AF2006"/>
    <w:rsid w:val="00BA538F"/>
    <w:rsid w:val="00C93A6B"/>
    <w:rsid w:val="00DA54CA"/>
    <w:rsid w:val="00DF3B7F"/>
    <w:rsid w:val="00E06F4D"/>
    <w:rsid w:val="00EC1339"/>
    <w:rsid w:val="00ED0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48E0CBD-4C24-4284-B543-F1B263A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85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067"/>
  </w:style>
  <w:style w:type="paragraph" w:styleId="Testofumetto">
    <w:name w:val="Balloon Text"/>
    <w:basedOn w:val="Normale"/>
    <w:link w:val="TestofumettoCarattere"/>
    <w:uiPriority w:val="99"/>
    <w:semiHidden/>
    <w:unhideWhenUsed/>
    <w:rsid w:val="00C93A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3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9845">
      <w:bodyDiv w:val="1"/>
      <w:marLeft w:val="0"/>
      <w:marRight w:val="0"/>
      <w:marTop w:val="150"/>
      <w:marBottom w:val="0"/>
      <w:divBdr>
        <w:top w:val="none" w:sz="0" w:space="0" w:color="auto"/>
        <w:left w:val="none" w:sz="0" w:space="0" w:color="auto"/>
        <w:bottom w:val="none" w:sz="0" w:space="0" w:color="auto"/>
        <w:right w:val="none" w:sz="0" w:space="0" w:color="auto"/>
      </w:divBdr>
      <w:divsChild>
        <w:div w:id="732460367">
          <w:marLeft w:val="0"/>
          <w:marRight w:val="0"/>
          <w:marTop w:val="0"/>
          <w:marBottom w:val="0"/>
          <w:divBdr>
            <w:top w:val="none" w:sz="0" w:space="0" w:color="auto"/>
            <w:left w:val="none" w:sz="0" w:space="0" w:color="auto"/>
            <w:bottom w:val="none" w:sz="0" w:space="0" w:color="auto"/>
            <w:right w:val="none" w:sz="0" w:space="0" w:color="auto"/>
          </w:divBdr>
          <w:divsChild>
            <w:div w:id="2114280299">
              <w:marLeft w:val="0"/>
              <w:marRight w:val="0"/>
              <w:marTop w:val="0"/>
              <w:marBottom w:val="0"/>
              <w:divBdr>
                <w:top w:val="none" w:sz="0" w:space="0" w:color="auto"/>
                <w:left w:val="none" w:sz="0" w:space="0" w:color="auto"/>
                <w:bottom w:val="none" w:sz="0" w:space="0" w:color="auto"/>
                <w:right w:val="none" w:sz="0" w:space="0" w:color="auto"/>
              </w:divBdr>
              <w:divsChild>
                <w:div w:id="1827822458">
                  <w:marLeft w:val="0"/>
                  <w:marRight w:val="0"/>
                  <w:marTop w:val="0"/>
                  <w:marBottom w:val="0"/>
                  <w:divBdr>
                    <w:top w:val="none" w:sz="0" w:space="0" w:color="auto"/>
                    <w:left w:val="none" w:sz="0" w:space="0" w:color="auto"/>
                    <w:bottom w:val="none" w:sz="0" w:space="0" w:color="auto"/>
                    <w:right w:val="none" w:sz="0" w:space="0" w:color="auto"/>
                  </w:divBdr>
                  <w:divsChild>
                    <w:div w:id="1331175332">
                      <w:marLeft w:val="0"/>
                      <w:marRight w:val="0"/>
                      <w:marTop w:val="0"/>
                      <w:marBottom w:val="0"/>
                      <w:divBdr>
                        <w:top w:val="none" w:sz="0" w:space="0" w:color="auto"/>
                        <w:left w:val="none" w:sz="0" w:space="0" w:color="auto"/>
                        <w:bottom w:val="none" w:sz="0" w:space="0" w:color="auto"/>
                        <w:right w:val="none" w:sz="0" w:space="0" w:color="auto"/>
                      </w:divBdr>
                      <w:divsChild>
                        <w:div w:id="1014845895">
                          <w:marLeft w:val="375"/>
                          <w:marRight w:val="0"/>
                          <w:marTop w:val="0"/>
                          <w:marBottom w:val="0"/>
                          <w:divBdr>
                            <w:top w:val="none" w:sz="0" w:space="0" w:color="auto"/>
                            <w:left w:val="none" w:sz="0" w:space="0" w:color="auto"/>
                            <w:bottom w:val="none" w:sz="0" w:space="0" w:color="auto"/>
                            <w:right w:val="none" w:sz="0" w:space="0" w:color="auto"/>
                          </w:divBdr>
                          <w:divsChild>
                            <w:div w:id="1105539671">
                              <w:marLeft w:val="0"/>
                              <w:marRight w:val="0"/>
                              <w:marTop w:val="0"/>
                              <w:marBottom w:val="300"/>
                              <w:divBdr>
                                <w:top w:val="none" w:sz="0" w:space="0" w:color="auto"/>
                                <w:left w:val="single" w:sz="6" w:space="0" w:color="EDEDED"/>
                                <w:bottom w:val="single" w:sz="6" w:space="26" w:color="EDEDED"/>
                                <w:right w:val="single" w:sz="6" w:space="0" w:color="EDEDED"/>
                              </w:divBdr>
                              <w:divsChild>
                                <w:div w:id="1895922251">
                                  <w:marLeft w:val="0"/>
                                  <w:marRight w:val="0"/>
                                  <w:marTop w:val="0"/>
                                  <w:marBottom w:val="0"/>
                                  <w:divBdr>
                                    <w:top w:val="none" w:sz="0" w:space="0" w:color="auto"/>
                                    <w:left w:val="none" w:sz="0" w:space="0" w:color="auto"/>
                                    <w:bottom w:val="none" w:sz="0" w:space="0" w:color="auto"/>
                                    <w:right w:val="none" w:sz="0" w:space="0" w:color="auto"/>
                                  </w:divBdr>
                                  <w:divsChild>
                                    <w:div w:id="749694330">
                                      <w:marLeft w:val="0"/>
                                      <w:marRight w:val="0"/>
                                      <w:marTop w:val="0"/>
                                      <w:marBottom w:val="0"/>
                                      <w:divBdr>
                                        <w:top w:val="none" w:sz="0" w:space="0" w:color="auto"/>
                                        <w:left w:val="none" w:sz="0" w:space="0" w:color="auto"/>
                                        <w:bottom w:val="none" w:sz="0" w:space="0" w:color="auto"/>
                                        <w:right w:val="none" w:sz="0" w:space="0" w:color="auto"/>
                                      </w:divBdr>
                                    </w:div>
                                    <w:div w:id="1974552580">
                                      <w:marLeft w:val="0"/>
                                      <w:marRight w:val="0"/>
                                      <w:marTop w:val="0"/>
                                      <w:marBottom w:val="0"/>
                                      <w:divBdr>
                                        <w:top w:val="none" w:sz="0" w:space="0" w:color="auto"/>
                                        <w:left w:val="none" w:sz="0" w:space="0" w:color="auto"/>
                                        <w:bottom w:val="none" w:sz="0" w:space="0" w:color="auto"/>
                                        <w:right w:val="none" w:sz="0" w:space="0" w:color="auto"/>
                                      </w:divBdr>
                                      <w:divsChild>
                                        <w:div w:id="755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1021</Words>
  <Characters>5822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cp:lastPrinted>2016-12-06T11:25:00Z</cp:lastPrinted>
  <dcterms:created xsi:type="dcterms:W3CDTF">2016-12-07T11:52:00Z</dcterms:created>
  <dcterms:modified xsi:type="dcterms:W3CDTF">2016-12-07T11:52:00Z</dcterms:modified>
</cp:coreProperties>
</file>