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CB2" w:rsidRPr="0001097C" w:rsidRDefault="00893CB2" w:rsidP="00893CB2">
      <w:pPr>
        <w:spacing w:after="0" w:line="360" w:lineRule="auto"/>
        <w:ind w:right="98"/>
        <w:jc w:val="both"/>
        <w:rPr>
          <w:rFonts w:ascii="Bodoni MT" w:eastAsia="Times New Roman" w:hAnsi="Bodoni MT" w:cs="Times New Roman"/>
          <w:sz w:val="24"/>
          <w:szCs w:val="24"/>
          <w:lang w:eastAsia="it-IT"/>
        </w:rPr>
      </w:pPr>
      <w:bookmarkStart w:id="0" w:name="_GoBack"/>
      <w:bookmarkEnd w:id="0"/>
      <w:r>
        <w:rPr>
          <w:rFonts w:ascii="Bodoni MT" w:eastAsia="Times New Roman" w:hAnsi="Bodoni MT" w:cs="Times New Roman"/>
          <w:sz w:val="24"/>
          <w:szCs w:val="24"/>
          <w:lang w:eastAsia="it-IT"/>
        </w:rPr>
        <w:t>Del. n.</w:t>
      </w:r>
      <w:r w:rsidR="00355026">
        <w:rPr>
          <w:rFonts w:ascii="Bodoni MT" w:eastAsia="Times New Roman" w:hAnsi="Bodoni MT" w:cs="Times New Roman"/>
          <w:sz w:val="24"/>
          <w:szCs w:val="24"/>
          <w:lang w:eastAsia="it-IT"/>
        </w:rPr>
        <w:t xml:space="preserve"> 270</w:t>
      </w:r>
      <w:r>
        <w:rPr>
          <w:rFonts w:ascii="Bodoni MT" w:eastAsia="Times New Roman" w:hAnsi="Bodoni MT" w:cs="Times New Roman"/>
          <w:sz w:val="24"/>
          <w:szCs w:val="24"/>
          <w:lang w:eastAsia="it-IT"/>
        </w:rPr>
        <w:t>/2016</w:t>
      </w:r>
      <w:r w:rsidRPr="0001097C">
        <w:rPr>
          <w:rFonts w:ascii="Bodoni MT" w:eastAsia="Times New Roman" w:hAnsi="Bodoni MT" w:cs="Times New Roman"/>
          <w:sz w:val="24"/>
          <w:szCs w:val="24"/>
          <w:lang w:eastAsia="it-IT"/>
        </w:rPr>
        <w:t>/PAR</w:t>
      </w:r>
    </w:p>
    <w:p w:rsidR="00893CB2" w:rsidRPr="0001097C" w:rsidRDefault="00893CB2" w:rsidP="00893CB2">
      <w:pPr>
        <w:spacing w:after="0" w:line="360" w:lineRule="auto"/>
        <w:ind w:left="180" w:right="98" w:firstLine="540"/>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object w:dxaOrig="262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73pt" o:ole="">
            <v:imagedata r:id="rId7" o:title=""/>
          </v:shape>
          <o:OLEObject Type="Embed" ProgID="Word.Picture.8" ShapeID="_x0000_i1025" DrawAspect="Content" ObjectID="_1542620406" r:id="rId8"/>
        </w:object>
      </w:r>
    </w:p>
    <w:p w:rsidR="00893CB2" w:rsidRPr="0001097C" w:rsidRDefault="00893CB2" w:rsidP="00893CB2">
      <w:pPr>
        <w:spacing w:after="0" w:line="360" w:lineRule="auto"/>
        <w:ind w:left="2293" w:right="96" w:firstLine="539"/>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Sezione Regionale di Controllo per la Toscana</w:t>
      </w:r>
    </w:p>
    <w:p w:rsidR="00893CB2" w:rsidRPr="0001097C" w:rsidRDefault="00893CB2" w:rsidP="00893CB2">
      <w:pPr>
        <w:spacing w:after="0" w:line="360" w:lineRule="auto"/>
        <w:ind w:left="3000" w:right="96" w:hanging="2291"/>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composta dai magistrati:</w:t>
      </w:r>
    </w:p>
    <w:p w:rsidR="00893CB2" w:rsidRPr="0001097C" w:rsidRDefault="00893CB2" w:rsidP="00893CB2">
      <w:pPr>
        <w:spacing w:after="0" w:line="360" w:lineRule="auto"/>
        <w:ind w:right="98"/>
        <w:jc w:val="both"/>
        <w:rPr>
          <w:rFonts w:ascii="Bodoni MT" w:eastAsia="Times New Roman" w:hAnsi="Bodoni MT" w:cs="Times New Roman"/>
          <w:sz w:val="24"/>
          <w:szCs w:val="24"/>
          <w:lang w:eastAsia="it-IT"/>
        </w:rPr>
      </w:pPr>
    </w:p>
    <w:p w:rsidR="00893CB2" w:rsidRPr="0001097C" w:rsidRDefault="00893CB2" w:rsidP="00893CB2">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Roberto TABBITA</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presidente</w:t>
      </w:r>
    </w:p>
    <w:p w:rsidR="00893CB2" w:rsidRDefault="00893CB2" w:rsidP="00893CB2">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r>
        <w:rPr>
          <w:rFonts w:ascii="Bodoni MT" w:eastAsia="Times New Roman" w:hAnsi="Bodoni MT" w:cs="Times New Roman"/>
          <w:sz w:val="24"/>
          <w:szCs w:val="24"/>
          <w:lang w:eastAsia="it-IT"/>
        </w:rPr>
        <w:t>, relatore</w:t>
      </w:r>
    </w:p>
    <w:p w:rsidR="00893CB2" w:rsidRDefault="00B03D8E" w:rsidP="00B03D8E">
      <w:pPr>
        <w:tabs>
          <w:tab w:val="left" w:pos="5670"/>
          <w:tab w:val="left" w:pos="5775"/>
          <w:tab w:val="left" w:pos="5812"/>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Nicola BONTEMPO</w:t>
      </w:r>
      <w:r>
        <w:rPr>
          <w:rFonts w:ascii="Bodoni MT" w:eastAsia="Times New Roman" w:hAnsi="Bodoni MT" w:cs="Times New Roman"/>
          <w:sz w:val="24"/>
          <w:szCs w:val="24"/>
          <w:lang w:eastAsia="it-IT"/>
        </w:rPr>
        <w:tab/>
      </w:r>
      <w:r w:rsidR="00893CB2" w:rsidRPr="00C64A2D">
        <w:rPr>
          <w:rFonts w:ascii="Bodoni MT" w:eastAsia="Times New Roman" w:hAnsi="Bodoni MT" w:cs="Times New Roman"/>
          <w:sz w:val="24"/>
          <w:szCs w:val="24"/>
          <w:lang w:eastAsia="it-IT"/>
        </w:rPr>
        <w:t>consigliere</w:t>
      </w:r>
    </w:p>
    <w:p w:rsidR="00893CB2" w:rsidRPr="0001097C" w:rsidRDefault="00893CB2" w:rsidP="00893CB2">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Laura D’AMBROSIO</w:t>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r>
      <w:r w:rsidRPr="0001097C">
        <w:rPr>
          <w:rFonts w:ascii="Bodoni MT" w:eastAsia="Times New Roman" w:hAnsi="Bodoni MT" w:cs="Times New Roman"/>
          <w:sz w:val="24"/>
          <w:szCs w:val="24"/>
          <w:lang w:eastAsia="it-IT"/>
        </w:rPr>
        <w:tab/>
        <w:t>consigliere</w:t>
      </w:r>
    </w:p>
    <w:p w:rsidR="00893CB2" w:rsidRDefault="00893CB2" w:rsidP="00893CB2">
      <w:pPr>
        <w:spacing w:after="0" w:line="360" w:lineRule="auto"/>
        <w:ind w:left="720" w:right="9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Ma</w:t>
      </w:r>
      <w:r>
        <w:rPr>
          <w:rFonts w:ascii="Bodoni MT" w:eastAsia="Times New Roman" w:hAnsi="Bodoni MT" w:cs="Times New Roman"/>
          <w:sz w:val="24"/>
          <w:szCs w:val="24"/>
          <w:lang w:eastAsia="it-IT"/>
        </w:rPr>
        <w:t>rco BONCOMPAGNI</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consigliere</w:t>
      </w:r>
    </w:p>
    <w:p w:rsidR="00893CB2" w:rsidRPr="0001097C" w:rsidRDefault="00893CB2" w:rsidP="00B03D8E">
      <w:pPr>
        <w:tabs>
          <w:tab w:val="left" w:pos="5670"/>
        </w:tabs>
        <w:spacing w:after="0" w:line="360" w:lineRule="auto"/>
        <w:ind w:left="720" w:right="9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Mauro N</w:t>
      </w:r>
      <w:r w:rsidR="00B03D8E">
        <w:rPr>
          <w:rFonts w:ascii="Bodoni MT" w:eastAsia="Times New Roman" w:hAnsi="Bodoni MT" w:cs="Times New Roman"/>
          <w:sz w:val="24"/>
          <w:szCs w:val="24"/>
          <w:lang w:eastAsia="it-IT"/>
        </w:rPr>
        <w:t>ORI</w:t>
      </w:r>
      <w:r w:rsidR="00B03D8E">
        <w:rPr>
          <w:rFonts w:ascii="Bodoni MT" w:eastAsia="Times New Roman" w:hAnsi="Bodoni MT" w:cs="Times New Roman"/>
          <w:sz w:val="24"/>
          <w:szCs w:val="24"/>
          <w:lang w:eastAsia="it-IT"/>
        </w:rPr>
        <w:tab/>
      </w:r>
      <w:r w:rsidRPr="00C64A2D">
        <w:rPr>
          <w:rFonts w:ascii="Bodoni MT" w:eastAsia="Times New Roman" w:hAnsi="Bodoni MT" w:cs="Times New Roman"/>
          <w:sz w:val="24"/>
          <w:szCs w:val="24"/>
          <w:lang w:eastAsia="it-IT"/>
        </w:rPr>
        <w:t>consigliere</w:t>
      </w:r>
    </w:p>
    <w:p w:rsidR="00893CB2" w:rsidRPr="0001097C" w:rsidRDefault="00893CB2" w:rsidP="00893CB2">
      <w:pPr>
        <w:spacing w:before="120" w:after="12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nell’adunanza del </w:t>
      </w:r>
      <w:r w:rsidR="00B03D8E">
        <w:rPr>
          <w:rFonts w:ascii="Bodoni MT" w:eastAsia="Times New Roman" w:hAnsi="Bodoni MT" w:cs="Times New Roman"/>
          <w:sz w:val="24"/>
          <w:szCs w:val="24"/>
          <w:lang w:eastAsia="it-IT"/>
        </w:rPr>
        <w:t xml:space="preserve">6 dicembre </w:t>
      </w:r>
      <w:r>
        <w:rPr>
          <w:rFonts w:ascii="Bodoni MT" w:eastAsia="Times New Roman" w:hAnsi="Bodoni MT" w:cs="Times New Roman"/>
          <w:sz w:val="24"/>
          <w:szCs w:val="24"/>
          <w:lang w:eastAsia="it-IT"/>
        </w:rPr>
        <w:t>2016,</w:t>
      </w:r>
    </w:p>
    <w:p w:rsidR="00893CB2" w:rsidRPr="0001097C" w:rsidRDefault="00893CB2" w:rsidP="00893CB2">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VISTO l’art. 100, comma 2, della Costituzione;</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VISTO il testo unico delle leggi sulla Corte dei conti, approvato con r.d. </w:t>
      </w:r>
      <w:smartTag w:uri="urn:schemas-microsoft-com:office:smarttags" w:element="date">
        <w:smartTagPr>
          <w:attr w:name="Year" w:val="19"/>
          <w:attr w:name="Day" w:val="12"/>
          <w:attr w:name="Month" w:val="7"/>
          <w:attr w:name="ls" w:val="trans"/>
        </w:smartTagPr>
        <w:r w:rsidRPr="0001097C">
          <w:rPr>
            <w:rFonts w:ascii="Bodoni MT" w:eastAsia="Times New Roman" w:hAnsi="Bodoni MT" w:cs="Times New Roman"/>
            <w:sz w:val="24"/>
            <w:szCs w:val="24"/>
            <w:lang w:eastAsia="it-IT"/>
          </w:rPr>
          <w:t>12 luglio 19</w:t>
        </w:r>
      </w:smartTag>
      <w:r w:rsidRPr="0001097C">
        <w:rPr>
          <w:rFonts w:ascii="Bodoni MT" w:eastAsia="Times New Roman" w:hAnsi="Bodoni MT" w:cs="Times New Roman"/>
          <w:sz w:val="24"/>
          <w:szCs w:val="24"/>
          <w:lang w:eastAsia="it-IT"/>
        </w:rPr>
        <w:t>34, n. 1214, e successive modificazioni;</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Year" w:val="1994"/>
          <w:attr w:name="Day" w:val="14"/>
          <w:attr w:name="Month" w:val="1"/>
          <w:attr w:name="ls" w:val="trans"/>
        </w:smartTagPr>
        <w:r w:rsidRPr="0001097C">
          <w:rPr>
            <w:rFonts w:ascii="Bodoni MT" w:eastAsia="Times New Roman" w:hAnsi="Bodoni MT" w:cs="Times New Roman"/>
            <w:sz w:val="24"/>
            <w:szCs w:val="24"/>
            <w:lang w:eastAsia="it-IT"/>
          </w:rPr>
          <w:t>14 gennaio 1994</w:t>
        </w:r>
      </w:smartTag>
      <w:r w:rsidRPr="0001097C">
        <w:rPr>
          <w:rFonts w:ascii="Bodoni MT" w:eastAsia="Times New Roman" w:hAnsi="Bodoni MT" w:cs="Times New Roman"/>
          <w:sz w:val="24"/>
          <w:szCs w:val="24"/>
          <w:lang w:eastAsia="it-IT"/>
        </w:rPr>
        <w:t xml:space="preserve">, n. 20, recante disposizioni in materia di giurisdizione e controllo della Corte dei Conti, e successive modificazioni; </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legge </w:t>
      </w:r>
      <w:smartTag w:uri="urn:schemas-microsoft-com:office:smarttags" w:element="date">
        <w:smartTagPr>
          <w:attr w:name="Year" w:val="2003"/>
          <w:attr w:name="Day" w:val="5"/>
          <w:attr w:name="Month" w:val="6"/>
          <w:attr w:name="ls" w:val="trans"/>
        </w:smartTagPr>
        <w:r w:rsidRPr="0001097C">
          <w:rPr>
            <w:rFonts w:ascii="Bodoni MT" w:eastAsia="Times New Roman" w:hAnsi="Bodoni MT" w:cs="Times New Roman"/>
            <w:sz w:val="24"/>
            <w:szCs w:val="24"/>
            <w:lang w:eastAsia="it-IT"/>
          </w:rPr>
          <w:t>5 giugno 2003</w:t>
        </w:r>
      </w:smartTag>
      <w:r w:rsidRPr="0001097C">
        <w:rPr>
          <w:rFonts w:ascii="Bodoni MT" w:eastAsia="Times New Roman" w:hAnsi="Bodoni MT" w:cs="Times New Roman"/>
          <w:sz w:val="24"/>
          <w:szCs w:val="24"/>
          <w:lang w:eastAsia="it-IT"/>
        </w:rPr>
        <w:t xml:space="preserve"> n. 131, recante disposizioni per l’adeguamento dell’ordinamento della Repubblica alla legge costituzionale </w:t>
      </w:r>
      <w:smartTag w:uri="urn:schemas-microsoft-com:office:smarttags" w:element="date">
        <w:smartTagPr>
          <w:attr w:name="Year" w:val="2001"/>
          <w:attr w:name="Day" w:val="18"/>
          <w:attr w:name="Month" w:val="10"/>
          <w:attr w:name="ls" w:val="trans"/>
        </w:smartTagPr>
        <w:r w:rsidRPr="0001097C">
          <w:rPr>
            <w:rFonts w:ascii="Bodoni MT" w:eastAsia="Times New Roman" w:hAnsi="Bodoni MT" w:cs="Times New Roman"/>
            <w:sz w:val="24"/>
            <w:szCs w:val="24"/>
            <w:lang w:eastAsia="it-IT"/>
          </w:rPr>
          <w:t>18 ottobre 2001</w:t>
        </w:r>
      </w:smartTag>
      <w:r w:rsidRPr="0001097C">
        <w:rPr>
          <w:rFonts w:ascii="Bodoni MT" w:eastAsia="Times New Roman" w:hAnsi="Bodoni MT" w:cs="Times New Roman"/>
          <w:sz w:val="24"/>
          <w:szCs w:val="24"/>
          <w:lang w:eastAsia="it-IT"/>
        </w:rPr>
        <w:t>, n. 3;</w:t>
      </w:r>
    </w:p>
    <w:p w:rsidR="00893CB2" w:rsidRPr="0001097C" w:rsidRDefault="00893CB2" w:rsidP="00893CB2">
      <w:pPr>
        <w:spacing w:after="0" w:line="360" w:lineRule="auto"/>
        <w:ind w:firstLine="708"/>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VISTO il regolamento (14/2000) per l’organizzazione delle funzioni di controllo della Corte dei conti, deliberato dalle Sezioni Riunite della Corte dei conti in data </w:t>
      </w:r>
      <w:smartTag w:uri="urn:schemas-microsoft-com:office:smarttags" w:element="date">
        <w:smartTagPr>
          <w:attr w:name="Year" w:val="2000"/>
          <w:attr w:name="Day" w:val="16"/>
          <w:attr w:name="Month" w:val="6"/>
          <w:attr w:name="ls" w:val="trans"/>
        </w:smartTagPr>
        <w:r w:rsidRPr="0001097C">
          <w:rPr>
            <w:rFonts w:ascii="Bodoni MT" w:eastAsia="Times New Roman" w:hAnsi="Bodoni MT" w:cs="Times New Roman"/>
            <w:sz w:val="24"/>
            <w:szCs w:val="24"/>
            <w:lang w:eastAsia="it-IT"/>
          </w:rPr>
          <w:t>16 giugno 2000</w:t>
        </w:r>
      </w:smartTag>
      <w:r w:rsidRPr="0001097C">
        <w:rPr>
          <w:rFonts w:ascii="Bodoni MT" w:eastAsia="Times New Roman" w:hAnsi="Bodoni MT" w:cs="Times New Roman"/>
          <w:sz w:val="24"/>
          <w:szCs w:val="24"/>
          <w:lang w:eastAsia="it-IT"/>
        </w:rPr>
        <w:t xml:space="preserve"> e successive modifiche; </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VISTA la convenzione stipulata il </w:t>
      </w:r>
      <w:smartTag w:uri="urn:schemas-microsoft-com:office:smarttags" w:element="date">
        <w:smartTagPr>
          <w:attr w:name="Year" w:val="2006"/>
          <w:attr w:name="Day" w:val="16"/>
          <w:attr w:name="Month" w:val="6"/>
          <w:attr w:name="ls" w:val="trans"/>
        </w:smartTagPr>
        <w:r w:rsidRPr="0001097C">
          <w:rPr>
            <w:rFonts w:ascii="Bodoni MT" w:eastAsia="Times New Roman" w:hAnsi="Bodoni MT" w:cs="Times New Roman"/>
            <w:sz w:val="24"/>
            <w:szCs w:val="24"/>
            <w:lang w:eastAsia="it-IT"/>
          </w:rPr>
          <w:t>16 giugno 2006</w:t>
        </w:r>
      </w:smartTag>
      <w:r w:rsidRPr="0001097C">
        <w:rPr>
          <w:rFonts w:ascii="Bodoni MT" w:eastAsia="Times New Roman" w:hAnsi="Bodoni MT" w:cs="Times New Roman"/>
          <w:sz w:val="24"/>
          <w:szCs w:val="24"/>
          <w:lang w:eastAsia="it-IT"/>
        </w:rPr>
        <w:t xml:space="preserve"> tra Sezione regionale, Consiglio delle autonomie locali e Giunta regionale Toscana in materia di “ulteriori forme di collaborazione” tra Corte ed autonomie, ai sensi dell’art. 7, comma 8, della citata legge n. 131 del 2003;</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UDITO il relatore, Cons. </w:t>
      </w:r>
      <w:r>
        <w:rPr>
          <w:rFonts w:ascii="Bodoni MT" w:eastAsia="Times New Roman" w:hAnsi="Bodoni MT" w:cs="Times New Roman"/>
          <w:sz w:val="24"/>
          <w:szCs w:val="24"/>
          <w:lang w:eastAsia="it-IT"/>
        </w:rPr>
        <w:t>Paolo Peluffo</w:t>
      </w:r>
      <w:r w:rsidRPr="0001097C">
        <w:rPr>
          <w:rFonts w:ascii="Bodoni MT" w:eastAsia="Times New Roman" w:hAnsi="Bodoni MT" w:cs="Times New Roman"/>
          <w:sz w:val="24"/>
          <w:szCs w:val="24"/>
          <w:lang w:eastAsia="it-IT"/>
        </w:rPr>
        <w:t>;</w:t>
      </w:r>
    </w:p>
    <w:p w:rsidR="00893CB2" w:rsidRDefault="00893CB2" w:rsidP="00893CB2">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893CB2" w:rsidRDefault="00893CB2" w:rsidP="00893CB2">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FATTO</w:t>
      </w:r>
    </w:p>
    <w:p w:rsidR="00893CB2" w:rsidRDefault="0001353B" w:rsidP="00893CB2">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In data 11 ottobre 2016 perveniva </w:t>
      </w:r>
      <w:r w:rsidR="00DF0089" w:rsidRPr="00DF0089">
        <w:rPr>
          <w:rFonts w:ascii="Bodoni MT" w:eastAsia="Times New Roman" w:hAnsi="Bodoni MT" w:cs="Times New Roman"/>
          <w:sz w:val="24"/>
          <w:szCs w:val="24"/>
          <w:lang w:eastAsia="it-IT"/>
        </w:rPr>
        <w:t>a questa Sezione</w:t>
      </w:r>
      <w:r w:rsidR="00DF0089">
        <w:rPr>
          <w:rFonts w:ascii="Bodoni MT" w:eastAsia="Times New Roman" w:hAnsi="Bodoni MT" w:cs="Times New Roman"/>
          <w:sz w:val="24"/>
          <w:szCs w:val="24"/>
          <w:lang w:eastAsia="it-IT"/>
        </w:rPr>
        <w:t>,</w:t>
      </w:r>
      <w:r w:rsidR="00DF0089" w:rsidRPr="00DF0089">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per il tramite del Consiglio delle Autonomie Locali</w:t>
      </w:r>
      <w:r w:rsidR="00DF0089">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w:t>
      </w:r>
      <w:r w:rsidR="00DF0089">
        <w:rPr>
          <w:rFonts w:ascii="Bodoni MT" w:eastAsia="Times New Roman" w:hAnsi="Bodoni MT" w:cs="Times New Roman"/>
          <w:sz w:val="24"/>
          <w:szCs w:val="24"/>
          <w:lang w:eastAsia="it-IT"/>
        </w:rPr>
        <w:t xml:space="preserve">una </w:t>
      </w:r>
      <w:r>
        <w:rPr>
          <w:rFonts w:ascii="Bodoni MT" w:eastAsia="Times New Roman" w:hAnsi="Bodoni MT" w:cs="Times New Roman"/>
          <w:sz w:val="24"/>
          <w:szCs w:val="24"/>
          <w:lang w:eastAsia="it-IT"/>
        </w:rPr>
        <w:t>richiesta di parere avanzata dal comune di Pietrasanta</w:t>
      </w:r>
      <w:r w:rsidR="00893CB2">
        <w:rPr>
          <w:rFonts w:ascii="Bodoni MT" w:eastAsia="Times New Roman" w:hAnsi="Bodoni MT" w:cs="Times New Roman"/>
          <w:sz w:val="24"/>
          <w:szCs w:val="24"/>
          <w:lang w:eastAsia="it-IT"/>
        </w:rPr>
        <w:t>.</w:t>
      </w:r>
      <w:r>
        <w:rPr>
          <w:rFonts w:ascii="Bodoni MT" w:eastAsia="Times New Roman" w:hAnsi="Bodoni MT" w:cs="Times New Roman"/>
          <w:sz w:val="24"/>
          <w:szCs w:val="24"/>
          <w:lang w:eastAsia="it-IT"/>
        </w:rPr>
        <w:t xml:space="preserve"> L’ente sollecitava l’attività consultiva in ordine a due quesiti, l’uno conseguente all’altro:</w:t>
      </w:r>
    </w:p>
    <w:p w:rsidR="0001353B" w:rsidRDefault="0001353B" w:rsidP="0001353B">
      <w:pPr>
        <w:numPr>
          <w:ilvl w:val="0"/>
          <w:numId w:val="1"/>
        </w:numPr>
        <w:spacing w:after="0" w:line="360" w:lineRule="auto"/>
        <w:contextualSpacing/>
        <w:jc w:val="both"/>
        <w:rPr>
          <w:rFonts w:ascii="Bodoni MT" w:eastAsia="Times New Roman" w:hAnsi="Bodoni MT" w:cs="Times New Roman"/>
          <w:sz w:val="24"/>
          <w:szCs w:val="24"/>
          <w:lang w:eastAsia="it-IT"/>
        </w:rPr>
      </w:pPr>
      <w:r w:rsidRPr="0001353B">
        <w:rPr>
          <w:rFonts w:ascii="Bodoni MT" w:eastAsia="Times New Roman" w:hAnsi="Bodoni MT" w:cs="Times New Roman"/>
          <w:sz w:val="24"/>
          <w:szCs w:val="24"/>
          <w:lang w:eastAsia="it-IT"/>
        </w:rPr>
        <w:t>Se il comune potesse concedere un proprio fondo a titolo gratuito all’ATO gestore del servizio di raccolta rifiuti, società ad intera partecipazione pubblica;</w:t>
      </w:r>
    </w:p>
    <w:p w:rsidR="0001353B" w:rsidRPr="0001353B" w:rsidRDefault="0001353B" w:rsidP="0001353B">
      <w:pPr>
        <w:numPr>
          <w:ilvl w:val="0"/>
          <w:numId w:val="1"/>
        </w:numPr>
        <w:spacing w:after="0" w:line="360" w:lineRule="auto"/>
        <w:contextualSpacing/>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 caso di risposta negativa al precedente quesito, se il relativo costo dovesse essere individuato e classificato nel piano finanziario del soggetto gestore, in modo da garantire, nella determinazione della TARI, l’integrale copertura dei costi del servizio.</w:t>
      </w:r>
    </w:p>
    <w:p w:rsidR="00893CB2" w:rsidRPr="0001097C" w:rsidRDefault="00893CB2" w:rsidP="00893CB2">
      <w:pPr>
        <w:spacing w:before="240" w:after="240" w:line="360" w:lineRule="auto"/>
        <w:jc w:val="cente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DIRITTO</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O</w:t>
      </w:r>
      <w:r w:rsidRPr="0001097C">
        <w:rPr>
          <w:rFonts w:ascii="Bodoni MT" w:eastAsia="Times New Roman" w:hAnsi="Bodoni MT" w:cs="Times New Roman"/>
          <w:sz w:val="24"/>
          <w:szCs w:val="24"/>
          <w:lang w:eastAsia="it-IT"/>
        </w:rPr>
        <w:t xml:space="preserve">ccorre verificare in via preliminare </w:t>
      </w:r>
      <w:r>
        <w:rPr>
          <w:rFonts w:ascii="Bodoni MT" w:eastAsia="Times New Roman" w:hAnsi="Bodoni MT" w:cs="Times New Roman"/>
          <w:sz w:val="24"/>
          <w:szCs w:val="24"/>
          <w:lang w:eastAsia="it-IT"/>
        </w:rPr>
        <w:t>l’integrazione de</w:t>
      </w:r>
      <w:r w:rsidRPr="0001097C">
        <w:rPr>
          <w:rFonts w:ascii="Bodoni MT" w:eastAsia="Times New Roman" w:hAnsi="Bodoni MT" w:cs="Times New Roman"/>
          <w:sz w:val="24"/>
          <w:szCs w:val="24"/>
          <w:lang w:eastAsia="it-IT"/>
        </w:rPr>
        <w:t>i necessari requisiti di ammissibilità, sia sotto il profilo soggettivo, con riferimento alla legittimazione dell’organo richiedente, sia sotto il profilo oggettivo, concernente l’attinenza alla materia della contabilità pubblica.</w:t>
      </w:r>
    </w:p>
    <w:p w:rsidR="00AE4044" w:rsidRDefault="00893CB2" w:rsidP="00AE4044">
      <w:pPr>
        <w:spacing w:after="0" w:line="360" w:lineRule="auto"/>
        <w:ind w:firstLine="709"/>
        <w:jc w:val="both"/>
      </w:pPr>
      <w:r>
        <w:rPr>
          <w:rFonts w:ascii="Bodoni MT" w:eastAsia="Times New Roman" w:hAnsi="Bodoni MT" w:cs="Times New Roman"/>
          <w:sz w:val="24"/>
          <w:szCs w:val="24"/>
          <w:lang w:eastAsia="it-IT"/>
        </w:rPr>
        <w:t xml:space="preserve">Nel caso in esame, il </w:t>
      </w:r>
      <w:r w:rsidR="00FE5CFC">
        <w:rPr>
          <w:rFonts w:ascii="Bodoni MT" w:eastAsia="Times New Roman" w:hAnsi="Bodoni MT" w:cs="Times New Roman"/>
          <w:sz w:val="24"/>
          <w:szCs w:val="24"/>
          <w:lang w:eastAsia="it-IT"/>
        </w:rPr>
        <w:t>parere</w:t>
      </w:r>
      <w:r>
        <w:rPr>
          <w:rFonts w:ascii="Bodoni MT" w:eastAsia="Times New Roman" w:hAnsi="Bodoni MT" w:cs="Times New Roman"/>
          <w:sz w:val="24"/>
          <w:szCs w:val="24"/>
          <w:lang w:eastAsia="it-IT"/>
        </w:rPr>
        <w:t xml:space="preserve"> è</w:t>
      </w:r>
      <w:r w:rsidRPr="0001097C">
        <w:rPr>
          <w:rFonts w:ascii="Bodoni MT" w:eastAsia="Times New Roman" w:hAnsi="Bodoni MT" w:cs="Times New Roman"/>
          <w:sz w:val="24"/>
          <w:szCs w:val="24"/>
          <w:lang w:eastAsia="it-IT"/>
        </w:rPr>
        <w:t xml:space="preserve"> ammissibile sotto il profilo soggettivo, in quanto</w:t>
      </w:r>
      <w:r>
        <w:rPr>
          <w:rFonts w:ascii="Bodoni MT" w:eastAsia="Times New Roman" w:hAnsi="Bodoni MT" w:cs="Times New Roman"/>
          <w:sz w:val="24"/>
          <w:szCs w:val="24"/>
          <w:lang w:eastAsia="it-IT"/>
        </w:rPr>
        <w:t xml:space="preserve"> inoltrato </w:t>
      </w:r>
      <w:r w:rsidR="00FE5CFC">
        <w:rPr>
          <w:rFonts w:ascii="Bodoni MT" w:eastAsia="Times New Roman" w:hAnsi="Bodoni MT" w:cs="Times New Roman"/>
          <w:sz w:val="24"/>
          <w:szCs w:val="24"/>
          <w:lang w:eastAsia="it-IT"/>
        </w:rPr>
        <w:t>dal legale rappresentate dell’ente</w:t>
      </w:r>
      <w:r>
        <w:rPr>
          <w:rFonts w:ascii="Bodoni MT" w:eastAsia="Times New Roman" w:hAnsi="Bodoni MT" w:cs="Times New Roman"/>
          <w:sz w:val="24"/>
          <w:szCs w:val="24"/>
          <w:lang w:eastAsia="it-IT"/>
        </w:rPr>
        <w:t xml:space="preserve">, per </w:t>
      </w:r>
      <w:r w:rsidR="00FE5CFC">
        <w:rPr>
          <w:rFonts w:ascii="Bodoni MT" w:eastAsia="Times New Roman" w:hAnsi="Bodoni MT" w:cs="Times New Roman"/>
          <w:sz w:val="24"/>
          <w:szCs w:val="24"/>
          <w:lang w:eastAsia="it-IT"/>
        </w:rPr>
        <w:t>il tramite del Consiglio delle Autonomie Locali</w:t>
      </w:r>
      <w:r>
        <w:rPr>
          <w:rFonts w:ascii="Bodoni MT" w:eastAsia="Times New Roman" w:hAnsi="Bodoni MT" w:cs="Times New Roman"/>
          <w:sz w:val="24"/>
          <w:szCs w:val="24"/>
          <w:lang w:eastAsia="it-IT"/>
        </w:rPr>
        <w:t>.</w:t>
      </w:r>
      <w:r w:rsidR="00AE4044" w:rsidRPr="00AE4044">
        <w:t xml:space="preserve"> </w:t>
      </w:r>
    </w:p>
    <w:p w:rsidR="00AE4044" w:rsidRPr="00AE4044" w:rsidRDefault="00AE4044" w:rsidP="00AE4044">
      <w:pPr>
        <w:spacing w:after="0" w:line="360" w:lineRule="auto"/>
        <w:ind w:firstLine="709"/>
        <w:jc w:val="both"/>
        <w:rPr>
          <w:rFonts w:ascii="Bodoni MT" w:eastAsia="Times New Roman" w:hAnsi="Bodoni MT" w:cs="Times New Roman"/>
          <w:sz w:val="24"/>
          <w:szCs w:val="24"/>
          <w:lang w:eastAsia="it-IT"/>
        </w:rPr>
      </w:pPr>
      <w:r w:rsidRPr="00AE4044">
        <w:rPr>
          <w:rFonts w:ascii="Bodoni MT" w:eastAsia="Times New Roman" w:hAnsi="Bodoni MT" w:cs="Times New Roman"/>
          <w:sz w:val="24"/>
          <w:szCs w:val="24"/>
          <w:lang w:eastAsia="it-IT"/>
        </w:rPr>
        <w:t xml:space="preserve">In ordine alla sussistenza del presupposto oggettivo, devono essere verificate l'attinenza della questione proposta alla materia della contabilità pubblica, così come delineata nelle deliberazioni n. 54 del 17 novembre 2010 delle Sezioni Riunite e n. 5 del </w:t>
      </w:r>
      <w:r w:rsidRPr="00AE4044">
        <w:rPr>
          <w:rFonts w:ascii="Bodoni MT" w:eastAsia="Times New Roman" w:hAnsi="Bodoni MT" w:cs="Times New Roman"/>
          <w:sz w:val="24"/>
          <w:szCs w:val="24"/>
          <w:lang w:eastAsia="it-IT"/>
        </w:rPr>
        <w:lastRenderedPageBreak/>
        <w:t xml:space="preserve">10 marzo 2006 della Sezione Autonomie, nonché la generalità ed astrattezza del quesito. </w:t>
      </w:r>
      <w:r>
        <w:rPr>
          <w:rFonts w:ascii="Bodoni MT" w:eastAsia="Times New Roman" w:hAnsi="Bodoni MT" w:cs="Times New Roman"/>
          <w:sz w:val="24"/>
          <w:szCs w:val="24"/>
          <w:lang w:eastAsia="it-IT"/>
        </w:rPr>
        <w:t xml:space="preserve">Infine, </w:t>
      </w:r>
      <w:r w:rsidRPr="00AE4044">
        <w:rPr>
          <w:rFonts w:ascii="Bodoni MT" w:eastAsia="Times New Roman" w:hAnsi="Bodoni MT" w:cs="Times New Roman"/>
          <w:sz w:val="24"/>
          <w:szCs w:val="24"/>
          <w:lang w:eastAsia="it-IT"/>
        </w:rPr>
        <w:t>occorre verificare se l’oggetto del parere riguardi indagini in corso della Procura regionale o giudizi eventualmente pendenti innanzi alla Sezione giurisdizionale regionale della Corte dei conti o alla magistratura penale, civile o amministrativa.</w:t>
      </w:r>
    </w:p>
    <w:p w:rsidR="00FE5CFC" w:rsidRDefault="00AE4044" w:rsidP="00AE4044">
      <w:pPr>
        <w:spacing w:after="0" w:line="360" w:lineRule="auto"/>
        <w:ind w:firstLine="709"/>
        <w:jc w:val="both"/>
        <w:rPr>
          <w:rFonts w:ascii="Bodoni MT" w:eastAsia="Times New Roman" w:hAnsi="Bodoni MT" w:cs="Times New Roman"/>
          <w:sz w:val="24"/>
          <w:szCs w:val="24"/>
          <w:lang w:eastAsia="it-IT"/>
        </w:rPr>
      </w:pPr>
      <w:r w:rsidRPr="00AE4044">
        <w:rPr>
          <w:rFonts w:ascii="Bodoni MT" w:eastAsia="Times New Roman" w:hAnsi="Bodoni MT" w:cs="Times New Roman"/>
          <w:sz w:val="24"/>
          <w:szCs w:val="24"/>
          <w:lang w:eastAsia="it-IT"/>
        </w:rPr>
        <w:t>Il concetto di contabilità pubblica fa riferimento al sistema di principi e norme che regolano l'attività finanziaria e patrimoniale dello Stato e degli enti pubblici, nell'ambito della funzione di coordinamento della finanza pubblica, per il conseguimento di obiettivi di equilibrio finanziario, a cui sono preordinate misure di contenimento della spesa.</w:t>
      </w:r>
    </w:p>
    <w:p w:rsidR="00AE4044" w:rsidRPr="00AE4044" w:rsidRDefault="00AE4044" w:rsidP="00AE4044">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Invero</w:t>
      </w:r>
      <w:r w:rsidRPr="00AE4044">
        <w:rPr>
          <w:rFonts w:ascii="Bodoni MT" w:eastAsia="Times New Roman" w:hAnsi="Bodoni MT" w:cs="Times New Roman"/>
          <w:sz w:val="24"/>
          <w:szCs w:val="24"/>
          <w:lang w:eastAsia="it-IT"/>
        </w:rPr>
        <w:t xml:space="preserve">, </w:t>
      </w:r>
      <w:r>
        <w:rPr>
          <w:rFonts w:ascii="Bodoni MT" w:eastAsia="Times New Roman" w:hAnsi="Bodoni MT" w:cs="Times New Roman"/>
          <w:sz w:val="24"/>
          <w:szCs w:val="24"/>
          <w:lang w:eastAsia="it-IT"/>
        </w:rPr>
        <w:t xml:space="preserve">oltre a non essere attinente alla materia della contabilità pubblica nel senso sopra delineato, </w:t>
      </w:r>
      <w:r w:rsidRPr="00AE4044">
        <w:rPr>
          <w:rFonts w:ascii="Bodoni MT" w:eastAsia="Times New Roman" w:hAnsi="Bodoni MT" w:cs="Times New Roman"/>
          <w:sz w:val="24"/>
          <w:szCs w:val="24"/>
          <w:lang w:eastAsia="it-IT"/>
        </w:rPr>
        <w:t xml:space="preserve">il caso proposto difetta </w:t>
      </w:r>
      <w:r>
        <w:rPr>
          <w:rFonts w:ascii="Bodoni MT" w:eastAsia="Times New Roman" w:hAnsi="Bodoni MT" w:cs="Times New Roman"/>
          <w:sz w:val="24"/>
          <w:szCs w:val="24"/>
          <w:lang w:eastAsia="it-IT"/>
        </w:rPr>
        <w:t xml:space="preserve">altresì </w:t>
      </w:r>
      <w:r w:rsidRPr="00AE4044">
        <w:rPr>
          <w:rFonts w:ascii="Bodoni MT" w:eastAsia="Times New Roman" w:hAnsi="Bodoni MT" w:cs="Times New Roman"/>
          <w:sz w:val="24"/>
          <w:szCs w:val="24"/>
          <w:lang w:eastAsia="it-IT"/>
        </w:rPr>
        <w:t xml:space="preserve">dei requisiti di generalità ed </w:t>
      </w:r>
      <w:r w:rsidRPr="00AE4044">
        <w:rPr>
          <w:rFonts w:ascii="Bodoni MT" w:eastAsia="Times New Roman" w:hAnsi="Bodoni MT" w:cs="Times New Roman"/>
          <w:sz w:val="24"/>
          <w:szCs w:val="24"/>
          <w:lang w:eastAsia="it-IT"/>
        </w:rPr>
        <w:lastRenderedPageBreak/>
        <w:t xml:space="preserve">astrattezza. Infatti, </w:t>
      </w:r>
      <w:r>
        <w:rPr>
          <w:rFonts w:ascii="Bodoni MT" w:eastAsia="Times New Roman" w:hAnsi="Bodoni MT" w:cs="Times New Roman"/>
          <w:sz w:val="24"/>
          <w:szCs w:val="24"/>
          <w:lang w:eastAsia="it-IT"/>
        </w:rPr>
        <w:t xml:space="preserve">in primo luogo è da sottolineare che alla luce della citata deliberazione della Sezione Autonomie, </w:t>
      </w:r>
      <w:r w:rsidRPr="00AE4044">
        <w:rPr>
          <w:rFonts w:ascii="Bodoni MT" w:eastAsia="Times New Roman" w:hAnsi="Bodoni MT" w:cs="Times New Roman"/>
          <w:sz w:val="24"/>
          <w:szCs w:val="24"/>
          <w:lang w:eastAsia="it-IT"/>
        </w:rPr>
        <w:t xml:space="preserve">la nozione di contabilità pubblica </w:t>
      </w:r>
      <w:r>
        <w:rPr>
          <w:rFonts w:ascii="Bodoni MT" w:eastAsia="Times New Roman" w:hAnsi="Bodoni MT" w:cs="Times New Roman"/>
          <w:sz w:val="24"/>
          <w:szCs w:val="24"/>
          <w:lang w:eastAsia="it-IT"/>
        </w:rPr>
        <w:t>si riferisce</w:t>
      </w:r>
      <w:r w:rsidRPr="00AE4044">
        <w:rPr>
          <w:rFonts w:ascii="Bodoni MT" w:eastAsia="Times New Roman" w:hAnsi="Bodoni MT" w:cs="Times New Roman"/>
          <w:sz w:val="24"/>
          <w:szCs w:val="24"/>
          <w:lang w:eastAsia="it-IT"/>
        </w:rPr>
        <w:t xml:space="preserve"> ad attività </w:t>
      </w:r>
      <w:r w:rsidRPr="00AE4044">
        <w:rPr>
          <w:rFonts w:ascii="Bodoni MT" w:eastAsia="Times New Roman" w:hAnsi="Bodoni MT" w:cs="Times New Roman"/>
          <w:i/>
          <w:sz w:val="24"/>
          <w:szCs w:val="24"/>
          <w:lang w:eastAsia="it-IT"/>
        </w:rPr>
        <w:t>strict</w:t>
      </w:r>
      <w:r w:rsidR="00E15D1A">
        <w:rPr>
          <w:rFonts w:ascii="Bodoni MT" w:eastAsia="Times New Roman" w:hAnsi="Bodoni MT" w:cs="Times New Roman"/>
          <w:i/>
          <w:sz w:val="24"/>
          <w:szCs w:val="24"/>
          <w:lang w:eastAsia="it-IT"/>
        </w:rPr>
        <w:t>o</w:t>
      </w:r>
      <w:r w:rsidRPr="00AE4044">
        <w:rPr>
          <w:rFonts w:ascii="Bodoni MT" w:eastAsia="Times New Roman" w:hAnsi="Bodoni MT" w:cs="Times New Roman"/>
          <w:i/>
          <w:sz w:val="24"/>
          <w:szCs w:val="24"/>
          <w:lang w:eastAsia="it-IT"/>
        </w:rPr>
        <w:t xml:space="preserve"> sensu</w:t>
      </w:r>
      <w:r w:rsidR="00450357">
        <w:rPr>
          <w:rFonts w:ascii="Bodoni MT" w:eastAsia="Times New Roman" w:hAnsi="Bodoni MT" w:cs="Times New Roman"/>
          <w:sz w:val="24"/>
          <w:szCs w:val="24"/>
          <w:lang w:eastAsia="it-IT"/>
        </w:rPr>
        <w:t xml:space="preserve"> contabili, che,</w:t>
      </w:r>
      <w:r w:rsidRPr="00AE4044">
        <w:rPr>
          <w:rFonts w:ascii="Bodoni MT" w:eastAsia="Times New Roman" w:hAnsi="Bodoni MT" w:cs="Times New Roman"/>
          <w:sz w:val="24"/>
          <w:szCs w:val="24"/>
          <w:lang w:eastAsia="it-IT"/>
        </w:rPr>
        <w:t xml:space="preserve"> sebbene non circoscritte esclusivamente alla tenuta delle scritture ed alla normativa in tema di acquisizione di entrate ed erogazione di spese, nondimeno, non potrebbero investire qualsiasi attività degli enti in grado di cagionare effetti di natura finanziaria o patrimoniale.</w:t>
      </w:r>
      <w:r>
        <w:rPr>
          <w:rFonts w:ascii="Bodoni MT" w:eastAsia="Times New Roman" w:hAnsi="Bodoni MT" w:cs="Times New Roman"/>
          <w:sz w:val="24"/>
          <w:szCs w:val="24"/>
          <w:lang w:eastAsia="it-IT"/>
        </w:rPr>
        <w:t xml:space="preserve"> I quesiti rivolti alla Sezione, inoltre, si risolvono in una richiesta</w:t>
      </w:r>
      <w:r w:rsidRPr="00AE4044">
        <w:rPr>
          <w:rFonts w:ascii="Bodoni MT" w:eastAsia="Times New Roman" w:hAnsi="Bodoni MT" w:cs="Times New Roman"/>
          <w:sz w:val="24"/>
          <w:szCs w:val="24"/>
          <w:lang w:eastAsia="it-IT"/>
        </w:rPr>
        <w:t xml:space="preserve"> di fornire all’ente istruzioni puntuali</w:t>
      </w:r>
      <w:r>
        <w:rPr>
          <w:rFonts w:ascii="Bodoni MT" w:eastAsia="Times New Roman" w:hAnsi="Bodoni MT" w:cs="Times New Roman"/>
          <w:sz w:val="24"/>
          <w:szCs w:val="24"/>
          <w:lang w:eastAsia="it-IT"/>
        </w:rPr>
        <w:t>,</w:t>
      </w:r>
      <w:r w:rsidRPr="00AE4044">
        <w:rPr>
          <w:rFonts w:ascii="Bodoni MT" w:eastAsia="Times New Roman" w:hAnsi="Bodoni MT" w:cs="Times New Roman"/>
          <w:sz w:val="24"/>
          <w:szCs w:val="24"/>
          <w:lang w:eastAsia="it-IT"/>
        </w:rPr>
        <w:t xml:space="preserve"> finalizzate a supportare ed orientare, in via preventiva, comportamenti amministrativi e gestionali in ordine ad una situazione specifica, ciò che si tradurrebbe in una compartecipazione all’amministrazione attiva da parte della Sezione. </w:t>
      </w:r>
    </w:p>
    <w:p w:rsidR="00AE4044" w:rsidRDefault="0056034F" w:rsidP="00AE4044">
      <w:pPr>
        <w:spacing w:after="0" w:line="360" w:lineRule="auto"/>
        <w:ind w:firstLine="709"/>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lastRenderedPageBreak/>
        <w:t xml:space="preserve">Da tali rilievi consegue la </w:t>
      </w:r>
      <w:r w:rsidR="00AE4044" w:rsidRPr="00AE4044">
        <w:rPr>
          <w:rFonts w:ascii="Bodoni MT" w:eastAsia="Times New Roman" w:hAnsi="Bodoni MT" w:cs="Times New Roman"/>
          <w:sz w:val="24"/>
          <w:szCs w:val="24"/>
          <w:lang w:eastAsia="it-IT"/>
        </w:rPr>
        <w:t>preclusione della disamina nel merito</w:t>
      </w:r>
      <w:r w:rsidR="00AE4044">
        <w:rPr>
          <w:rFonts w:ascii="Bodoni MT" w:eastAsia="Times New Roman" w:hAnsi="Bodoni MT" w:cs="Times New Roman"/>
          <w:sz w:val="24"/>
          <w:szCs w:val="24"/>
          <w:lang w:eastAsia="it-IT"/>
        </w:rPr>
        <w:t xml:space="preserve"> della prima richiesta</w:t>
      </w:r>
      <w:r w:rsidR="00AE4044" w:rsidRPr="00AE4044">
        <w:rPr>
          <w:rFonts w:ascii="Bodoni MT" w:eastAsia="Times New Roman" w:hAnsi="Bodoni MT" w:cs="Times New Roman"/>
          <w:sz w:val="24"/>
          <w:szCs w:val="24"/>
          <w:lang w:eastAsia="it-IT"/>
        </w:rPr>
        <w:t xml:space="preserve">. </w:t>
      </w:r>
      <w:r w:rsidR="00AE4044">
        <w:rPr>
          <w:rFonts w:ascii="Bodoni MT" w:eastAsia="Times New Roman" w:hAnsi="Bodoni MT" w:cs="Times New Roman"/>
          <w:sz w:val="24"/>
          <w:szCs w:val="24"/>
          <w:lang w:eastAsia="it-IT"/>
        </w:rPr>
        <w:t>Conseguentemente, data la stretta consequenzialità, neppure può essere affrontata la seconda questione prospettata dall’ente.</w:t>
      </w:r>
    </w:p>
    <w:p w:rsidR="00893CB2" w:rsidRPr="0001097C" w:rsidRDefault="00893CB2" w:rsidP="00893CB2">
      <w:pPr>
        <w:spacing w:before="240" w:after="240" w:line="360" w:lineRule="auto"/>
        <w:jc w:val="center"/>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 *</w:t>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Nelle sopra esposte</w:t>
      </w:r>
      <w:r>
        <w:rPr>
          <w:rFonts w:ascii="Bodoni MT" w:eastAsia="Times New Roman" w:hAnsi="Bodoni MT" w:cs="Times New Roman"/>
          <w:sz w:val="24"/>
          <w:szCs w:val="24"/>
          <w:lang w:eastAsia="it-IT"/>
        </w:rPr>
        <w:t xml:space="preserve"> considerazioni è il deliberato</w:t>
      </w:r>
      <w:r w:rsidRPr="0001097C">
        <w:rPr>
          <w:rFonts w:ascii="Bodoni MT" w:eastAsia="Times New Roman" w:hAnsi="Bodoni MT" w:cs="Times New Roman"/>
          <w:sz w:val="24"/>
          <w:szCs w:val="24"/>
          <w:lang w:eastAsia="it-IT"/>
        </w:rPr>
        <w:t xml:space="preserve"> della Corte dei conti – Sezione regionale di controllo per la Toscana - in relazione alla richiesta formulata dal </w:t>
      </w:r>
      <w:r>
        <w:rPr>
          <w:rFonts w:ascii="Bodoni MT" w:eastAsia="Times New Roman" w:hAnsi="Bodoni MT" w:cs="Times New Roman"/>
          <w:sz w:val="24"/>
          <w:szCs w:val="24"/>
          <w:lang w:eastAsia="it-IT"/>
        </w:rPr>
        <w:t>comune di Pietrasanta</w:t>
      </w:r>
      <w:r w:rsidRPr="0001097C">
        <w:rPr>
          <w:rFonts w:ascii="Bodoni MT" w:eastAsia="Times New Roman" w:hAnsi="Bodoni MT" w:cs="Times New Roman"/>
          <w:sz w:val="24"/>
          <w:szCs w:val="24"/>
          <w:lang w:eastAsia="it-IT"/>
        </w:rPr>
        <w:t xml:space="preserve">, trasmessa </w:t>
      </w:r>
      <w:r>
        <w:rPr>
          <w:rFonts w:ascii="Bodoni MT" w:eastAsia="Times New Roman" w:hAnsi="Bodoni MT" w:cs="Times New Roman"/>
          <w:sz w:val="24"/>
          <w:szCs w:val="24"/>
          <w:lang w:eastAsia="it-IT"/>
        </w:rPr>
        <w:t xml:space="preserve">in </w:t>
      </w:r>
      <w:r w:rsidRPr="00E05B6D">
        <w:rPr>
          <w:rFonts w:ascii="Bodoni MT" w:eastAsia="Times New Roman" w:hAnsi="Bodoni MT" w:cs="Times New Roman"/>
          <w:sz w:val="24"/>
          <w:szCs w:val="24"/>
          <w:lang w:eastAsia="it-IT"/>
        </w:rPr>
        <w:t xml:space="preserve">data </w:t>
      </w:r>
      <w:r>
        <w:rPr>
          <w:rFonts w:ascii="Bodoni MT" w:eastAsia="Times New Roman" w:hAnsi="Bodoni MT" w:cs="Times New Roman"/>
          <w:sz w:val="24"/>
          <w:szCs w:val="24"/>
          <w:lang w:eastAsia="it-IT"/>
        </w:rPr>
        <w:t>11</w:t>
      </w:r>
      <w:r w:rsidRPr="00E05B6D">
        <w:rPr>
          <w:rFonts w:ascii="Bodoni MT" w:eastAsia="Times New Roman" w:hAnsi="Bodoni MT" w:cs="Times New Roman"/>
          <w:sz w:val="24"/>
          <w:szCs w:val="24"/>
          <w:lang w:eastAsia="it-IT"/>
        </w:rPr>
        <w:t xml:space="preserve"> ottobre 2016</w:t>
      </w:r>
      <w:r w:rsidRPr="0001097C">
        <w:rPr>
          <w:rFonts w:ascii="Bodoni MT" w:eastAsia="Times New Roman" w:hAnsi="Bodoni MT" w:cs="Times New Roman"/>
          <w:sz w:val="24"/>
          <w:szCs w:val="24"/>
          <w:lang w:eastAsia="it-IT"/>
        </w:rPr>
        <w:t xml:space="preserve">. </w:t>
      </w:r>
    </w:p>
    <w:p w:rsidR="00B03D8E" w:rsidRDefault="00B03D8E">
      <w:pPr>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br w:type="page"/>
      </w: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 xml:space="preserve">Copia della presente deliberazione è trasmessa </w:t>
      </w:r>
      <w:r w:rsidRPr="005B5F76">
        <w:rPr>
          <w:rFonts w:ascii="Bodoni MT" w:eastAsia="Times New Roman" w:hAnsi="Bodoni MT" w:cs="Times New Roman"/>
          <w:sz w:val="24"/>
          <w:szCs w:val="24"/>
          <w:lang w:eastAsia="it-IT"/>
        </w:rPr>
        <w:t xml:space="preserve">Presidente del Consiglio delle autonomie locali della Toscana </w:t>
      </w:r>
      <w:r>
        <w:rPr>
          <w:rFonts w:ascii="Bodoni MT" w:eastAsia="Times New Roman" w:hAnsi="Bodoni MT" w:cs="Times New Roman"/>
          <w:sz w:val="24"/>
          <w:szCs w:val="24"/>
          <w:lang w:eastAsia="it-IT"/>
        </w:rPr>
        <w:t xml:space="preserve">e, per conoscenza, </w:t>
      </w:r>
      <w:r w:rsidRPr="00404B5E">
        <w:rPr>
          <w:rFonts w:ascii="Bodoni MT" w:eastAsia="Times New Roman" w:hAnsi="Bodoni MT" w:cs="Times New Roman"/>
          <w:sz w:val="24"/>
          <w:szCs w:val="24"/>
          <w:lang w:eastAsia="it-IT"/>
        </w:rPr>
        <w:t xml:space="preserve">al Sindaco del comune di </w:t>
      </w:r>
      <w:r>
        <w:rPr>
          <w:rFonts w:ascii="Bodoni MT" w:eastAsia="Times New Roman" w:hAnsi="Bodoni MT" w:cs="Times New Roman"/>
          <w:sz w:val="24"/>
          <w:szCs w:val="24"/>
          <w:lang w:eastAsia="it-IT"/>
        </w:rPr>
        <w:t>Pietrasanta</w:t>
      </w:r>
      <w:r w:rsidRPr="00EC7D66">
        <w:rPr>
          <w:rFonts w:ascii="Bodoni MT" w:eastAsia="Times New Roman" w:hAnsi="Bodoni MT" w:cs="Times New Roman"/>
          <w:sz w:val="24"/>
          <w:szCs w:val="24"/>
          <w:lang w:eastAsia="it-IT"/>
        </w:rPr>
        <w:t xml:space="preserve"> </w:t>
      </w:r>
      <w:r w:rsidRPr="00404B5E">
        <w:rPr>
          <w:rFonts w:ascii="Bodoni MT" w:eastAsia="Times New Roman" w:hAnsi="Bodoni MT" w:cs="Times New Roman"/>
          <w:sz w:val="24"/>
          <w:szCs w:val="24"/>
          <w:lang w:eastAsia="it-IT"/>
        </w:rPr>
        <w:t>e</w:t>
      </w:r>
      <w:r>
        <w:rPr>
          <w:rFonts w:ascii="Bodoni MT" w:eastAsia="Times New Roman" w:hAnsi="Bodoni MT" w:cs="Times New Roman"/>
          <w:sz w:val="24"/>
          <w:szCs w:val="24"/>
          <w:lang w:eastAsia="it-IT"/>
        </w:rPr>
        <w:t>d</w:t>
      </w:r>
      <w:r w:rsidRPr="00404B5E">
        <w:rPr>
          <w:rFonts w:ascii="Bodoni MT" w:eastAsia="Times New Roman" w:hAnsi="Bodoni MT" w:cs="Times New Roman"/>
          <w:sz w:val="24"/>
          <w:szCs w:val="24"/>
          <w:lang w:eastAsia="it-IT"/>
        </w:rPr>
        <w:t xml:space="preserve"> al Presidente del relativo Consiglio</w:t>
      </w:r>
      <w:r w:rsidRPr="0001097C">
        <w:rPr>
          <w:rFonts w:ascii="Bodoni MT" w:eastAsia="Times New Roman" w:hAnsi="Bodoni MT" w:cs="Times New Roman"/>
          <w:sz w:val="24"/>
          <w:szCs w:val="24"/>
          <w:lang w:eastAsia="it-IT"/>
        </w:rPr>
        <w:t>.</w:t>
      </w:r>
    </w:p>
    <w:p w:rsidR="00893CB2" w:rsidRPr="0001097C" w:rsidRDefault="00893CB2" w:rsidP="00893CB2">
      <w:pPr>
        <w:spacing w:after="0" w:line="360" w:lineRule="auto"/>
        <w:jc w:val="both"/>
        <w:rPr>
          <w:rFonts w:ascii="Bodoni MT" w:eastAsia="Times New Roman" w:hAnsi="Bodoni MT" w:cs="Times New Roman"/>
          <w:sz w:val="24"/>
          <w:szCs w:val="24"/>
          <w:lang w:eastAsia="it-IT"/>
        </w:rPr>
      </w:pPr>
    </w:p>
    <w:p w:rsidR="00893CB2" w:rsidRPr="0001097C" w:rsidRDefault="00893CB2" w:rsidP="00893CB2">
      <w:pPr>
        <w:spacing w:after="0" w:line="36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Firenze, </w:t>
      </w:r>
      <w:r w:rsidR="00B03D8E">
        <w:rPr>
          <w:rFonts w:ascii="Bodoni MT" w:eastAsia="Times New Roman" w:hAnsi="Bodoni MT" w:cs="Times New Roman"/>
          <w:sz w:val="24"/>
          <w:szCs w:val="24"/>
          <w:lang w:eastAsia="it-IT"/>
        </w:rPr>
        <w:t>6 dicembre 2016</w:t>
      </w:r>
    </w:p>
    <w:p w:rsidR="00893CB2" w:rsidRPr="0001097C" w:rsidRDefault="00893CB2" w:rsidP="00893CB2">
      <w:pPr>
        <w:spacing w:after="0" w:line="240" w:lineRule="auto"/>
        <w:ind w:left="5041" w:firstLine="709"/>
        <w:rPr>
          <w:rFonts w:ascii="Bodoni MT" w:eastAsia="Times New Roman" w:hAnsi="Bodoni MT" w:cs="Times New Roman"/>
          <w:sz w:val="24"/>
          <w:szCs w:val="24"/>
          <w:lang w:eastAsia="it-IT"/>
        </w:rPr>
      </w:pPr>
    </w:p>
    <w:p w:rsidR="00893CB2" w:rsidRPr="0001097C" w:rsidRDefault="00354448" w:rsidP="00893CB2">
      <w:pPr>
        <w:spacing w:after="0" w:line="240" w:lineRule="auto"/>
        <w:ind w:firstLine="142"/>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  L’estensore</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 xml:space="preserve">      </w:t>
      </w:r>
      <w:r w:rsidR="00893CB2" w:rsidRPr="0001097C">
        <w:rPr>
          <w:rFonts w:ascii="Bodoni MT" w:eastAsia="Times New Roman" w:hAnsi="Bodoni MT" w:cs="Times New Roman"/>
          <w:sz w:val="24"/>
          <w:szCs w:val="24"/>
          <w:lang w:eastAsia="it-IT"/>
        </w:rPr>
        <w:t>Il presidente</w:t>
      </w:r>
    </w:p>
    <w:p w:rsidR="00893CB2" w:rsidRPr="0001097C" w:rsidRDefault="00354448" w:rsidP="00893CB2">
      <w:pPr>
        <w:spacing w:after="0" w:line="240" w:lineRule="auto"/>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 xml:space="preserve">f.to </w:t>
      </w:r>
      <w:r w:rsidR="00893CB2">
        <w:rPr>
          <w:rFonts w:ascii="Bodoni MT" w:eastAsia="Times New Roman" w:hAnsi="Bodoni MT" w:cs="Times New Roman"/>
          <w:sz w:val="24"/>
          <w:szCs w:val="24"/>
          <w:lang w:eastAsia="it-IT"/>
        </w:rPr>
        <w:t>Paolo Peluffo</w:t>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r>
      <w:r>
        <w:rPr>
          <w:rFonts w:ascii="Bodoni MT" w:eastAsia="Times New Roman" w:hAnsi="Bodoni MT" w:cs="Times New Roman"/>
          <w:sz w:val="24"/>
          <w:szCs w:val="24"/>
          <w:lang w:eastAsia="it-IT"/>
        </w:rPr>
        <w:tab/>
        <w:t>f.to</w:t>
      </w:r>
      <w:r w:rsidR="00B03D8E">
        <w:rPr>
          <w:rFonts w:ascii="Bodoni MT" w:eastAsia="Times New Roman" w:hAnsi="Bodoni MT" w:cs="Times New Roman"/>
          <w:sz w:val="24"/>
          <w:szCs w:val="24"/>
          <w:lang w:eastAsia="it-IT"/>
        </w:rPr>
        <w:t xml:space="preserve"> </w:t>
      </w:r>
      <w:r w:rsidR="00893CB2" w:rsidRPr="0001097C">
        <w:rPr>
          <w:rFonts w:ascii="Bodoni MT" w:eastAsia="Times New Roman" w:hAnsi="Bodoni MT" w:cs="Times New Roman"/>
          <w:sz w:val="24"/>
          <w:szCs w:val="24"/>
          <w:lang w:eastAsia="it-IT"/>
        </w:rPr>
        <w:t>Roberto Tabbita</w:t>
      </w:r>
    </w:p>
    <w:p w:rsidR="00893CB2" w:rsidRPr="0001097C" w:rsidRDefault="00893CB2" w:rsidP="00893CB2">
      <w:pPr>
        <w:spacing w:after="0" w:line="240" w:lineRule="auto"/>
        <w:ind w:firstLine="709"/>
        <w:jc w:val="both"/>
        <w:rPr>
          <w:rFonts w:ascii="Bodoni MT" w:eastAsia="Times New Roman" w:hAnsi="Bodoni MT" w:cs="Times New Roman"/>
          <w:sz w:val="24"/>
          <w:szCs w:val="24"/>
          <w:lang w:eastAsia="it-IT"/>
        </w:rPr>
      </w:pPr>
    </w:p>
    <w:p w:rsidR="00893CB2" w:rsidRPr="0001097C" w:rsidRDefault="00893CB2" w:rsidP="00893CB2">
      <w:pPr>
        <w:spacing w:after="0" w:line="240" w:lineRule="auto"/>
        <w:ind w:firstLine="709"/>
        <w:jc w:val="both"/>
        <w:rPr>
          <w:rFonts w:ascii="Bodoni MT" w:eastAsia="Times New Roman" w:hAnsi="Bodoni MT" w:cs="Times New Roman"/>
          <w:sz w:val="24"/>
          <w:szCs w:val="24"/>
          <w:lang w:eastAsia="it-IT"/>
        </w:rPr>
      </w:pPr>
    </w:p>
    <w:p w:rsidR="00893CB2" w:rsidRPr="0001097C" w:rsidRDefault="00893CB2" w:rsidP="00893CB2">
      <w:pPr>
        <w:spacing w:after="0" w:line="240" w:lineRule="auto"/>
        <w:ind w:firstLine="709"/>
        <w:jc w:val="both"/>
        <w:rPr>
          <w:rFonts w:ascii="Bodoni MT" w:eastAsia="Times New Roman" w:hAnsi="Bodoni MT" w:cs="Times New Roman"/>
          <w:sz w:val="24"/>
          <w:szCs w:val="24"/>
          <w:lang w:eastAsia="it-IT"/>
        </w:rPr>
      </w:pPr>
    </w:p>
    <w:p w:rsidR="00893CB2" w:rsidRPr="0001097C" w:rsidRDefault="00893CB2" w:rsidP="00893CB2">
      <w:pPr>
        <w:spacing w:after="0" w:line="360" w:lineRule="auto"/>
        <w:ind w:firstLine="709"/>
        <w:jc w:val="both"/>
        <w:rPr>
          <w:rFonts w:ascii="Bodoni MT" w:eastAsia="Times New Roman" w:hAnsi="Bodoni MT" w:cs="Times New Roman"/>
          <w:sz w:val="24"/>
          <w:szCs w:val="24"/>
          <w:lang w:eastAsia="it-IT"/>
        </w:rPr>
      </w:pPr>
    </w:p>
    <w:p w:rsidR="00893CB2" w:rsidRPr="0001097C" w:rsidRDefault="00893CB2" w:rsidP="00893CB2">
      <w:pPr>
        <w:spacing w:after="0" w:line="36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t xml:space="preserve">Depositata in Segreteria il </w:t>
      </w:r>
      <w:r w:rsidR="00355026">
        <w:rPr>
          <w:rFonts w:ascii="Bodoni MT" w:eastAsia="Times New Roman" w:hAnsi="Bodoni MT" w:cs="Times New Roman"/>
          <w:sz w:val="24"/>
          <w:szCs w:val="24"/>
          <w:lang w:eastAsia="it-IT"/>
        </w:rPr>
        <w:t>7 dicembre 2016</w:t>
      </w:r>
    </w:p>
    <w:p w:rsidR="00893CB2" w:rsidRPr="0001097C" w:rsidRDefault="00893CB2" w:rsidP="00893CB2">
      <w:pPr>
        <w:spacing w:after="0" w:line="240" w:lineRule="auto"/>
        <w:jc w:val="both"/>
        <w:rPr>
          <w:rFonts w:ascii="Bodoni MT" w:eastAsia="Times New Roman" w:hAnsi="Bodoni MT" w:cs="Times New Roman"/>
          <w:sz w:val="24"/>
          <w:szCs w:val="24"/>
          <w:lang w:eastAsia="it-IT"/>
        </w:rPr>
      </w:pPr>
      <w:r w:rsidRPr="0001097C">
        <w:rPr>
          <w:rFonts w:ascii="Bodoni MT" w:eastAsia="Times New Roman" w:hAnsi="Bodoni MT" w:cs="Times New Roman"/>
          <w:sz w:val="24"/>
          <w:szCs w:val="24"/>
          <w:lang w:eastAsia="it-IT"/>
        </w:rPr>
        <w:lastRenderedPageBreak/>
        <w:t>Il funzionario preposto al Servizio di supporto</w:t>
      </w:r>
    </w:p>
    <w:p w:rsidR="00893CB2" w:rsidRPr="00E0418C" w:rsidRDefault="00354448" w:rsidP="00893CB2">
      <w:pPr>
        <w:spacing w:after="0" w:line="240" w:lineRule="auto"/>
        <w:ind w:left="708" w:firstLine="708"/>
        <w:jc w:val="both"/>
        <w:rPr>
          <w:rFonts w:ascii="Bodoni MT" w:eastAsia="Times New Roman" w:hAnsi="Bodoni MT" w:cs="Times New Roman"/>
          <w:sz w:val="24"/>
          <w:szCs w:val="24"/>
          <w:lang w:eastAsia="it-IT"/>
        </w:rPr>
      </w:pPr>
      <w:r>
        <w:rPr>
          <w:rFonts w:ascii="Bodoni MT" w:eastAsia="Times New Roman" w:hAnsi="Bodoni MT" w:cs="Times New Roman"/>
          <w:sz w:val="24"/>
          <w:szCs w:val="24"/>
          <w:lang w:eastAsia="it-IT"/>
        </w:rPr>
        <w:t>f.to</w:t>
      </w:r>
      <w:r w:rsidR="007A0DEC">
        <w:rPr>
          <w:rFonts w:ascii="Bodoni MT" w:eastAsia="Times New Roman" w:hAnsi="Bodoni MT" w:cs="Times New Roman"/>
          <w:sz w:val="24"/>
          <w:szCs w:val="24"/>
          <w:lang w:eastAsia="it-IT"/>
        </w:rPr>
        <w:t xml:space="preserve"> </w:t>
      </w:r>
      <w:r w:rsidR="00893CB2" w:rsidRPr="0001097C">
        <w:rPr>
          <w:rFonts w:ascii="Bodoni MT" w:eastAsia="Times New Roman" w:hAnsi="Bodoni MT" w:cs="Times New Roman"/>
          <w:sz w:val="24"/>
          <w:szCs w:val="24"/>
          <w:lang w:eastAsia="it-IT"/>
        </w:rPr>
        <w:t>Claudio Felli</w:t>
      </w:r>
    </w:p>
    <w:p w:rsidR="00893CB2" w:rsidRDefault="00893CB2" w:rsidP="00893CB2"/>
    <w:p w:rsidR="00BE2456" w:rsidRDefault="00090A03"/>
    <w:sectPr w:rsidR="00BE2456" w:rsidSect="00091565">
      <w:footerReference w:type="default" r:id="rId9"/>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A03" w:rsidRDefault="00090A03">
      <w:pPr>
        <w:spacing w:after="0" w:line="240" w:lineRule="auto"/>
      </w:pPr>
      <w:r>
        <w:separator/>
      </w:r>
    </w:p>
  </w:endnote>
  <w:endnote w:type="continuationSeparator" w:id="0">
    <w:p w:rsidR="00090A03" w:rsidRDefault="00090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26046"/>
      <w:docPartObj>
        <w:docPartGallery w:val="Page Numbers (Bottom of Page)"/>
        <w:docPartUnique/>
      </w:docPartObj>
    </w:sdtPr>
    <w:sdtEndPr>
      <w:rPr>
        <w:rFonts w:ascii="Bodoni MT" w:hAnsi="Bodoni MT"/>
        <w:sz w:val="20"/>
        <w:szCs w:val="20"/>
      </w:rPr>
    </w:sdtEndPr>
    <w:sdtContent>
      <w:p w:rsidR="00091565" w:rsidRPr="00091565" w:rsidRDefault="0056034F">
        <w:pPr>
          <w:pStyle w:val="Pidipagina"/>
          <w:jc w:val="center"/>
          <w:rPr>
            <w:rFonts w:ascii="Bodoni MT" w:hAnsi="Bodoni MT"/>
            <w:sz w:val="20"/>
            <w:szCs w:val="20"/>
          </w:rPr>
        </w:pPr>
        <w:r w:rsidRPr="00091565">
          <w:rPr>
            <w:rFonts w:ascii="Bodoni MT" w:hAnsi="Bodoni MT"/>
            <w:sz w:val="20"/>
            <w:szCs w:val="20"/>
          </w:rPr>
          <w:fldChar w:fldCharType="begin"/>
        </w:r>
        <w:r w:rsidRPr="00091565">
          <w:rPr>
            <w:rFonts w:ascii="Bodoni MT" w:hAnsi="Bodoni MT"/>
            <w:sz w:val="20"/>
            <w:szCs w:val="20"/>
          </w:rPr>
          <w:instrText>PAGE   \* MERGEFORMAT</w:instrText>
        </w:r>
        <w:r w:rsidRPr="00091565">
          <w:rPr>
            <w:rFonts w:ascii="Bodoni MT" w:hAnsi="Bodoni MT"/>
            <w:sz w:val="20"/>
            <w:szCs w:val="20"/>
          </w:rPr>
          <w:fldChar w:fldCharType="separate"/>
        </w:r>
        <w:r w:rsidR="008F20AF">
          <w:rPr>
            <w:rFonts w:ascii="Bodoni MT" w:hAnsi="Bodoni MT"/>
            <w:noProof/>
            <w:sz w:val="20"/>
            <w:szCs w:val="20"/>
          </w:rPr>
          <w:t>1</w:t>
        </w:r>
        <w:r w:rsidRPr="00091565">
          <w:rPr>
            <w:rFonts w:ascii="Bodoni MT" w:hAnsi="Bodoni MT"/>
            <w:sz w:val="20"/>
            <w:szCs w:val="20"/>
          </w:rPr>
          <w:fldChar w:fldCharType="end"/>
        </w:r>
      </w:p>
    </w:sdtContent>
  </w:sdt>
  <w:p w:rsidR="00091565" w:rsidRDefault="00090A0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A03" w:rsidRDefault="00090A03">
      <w:pPr>
        <w:spacing w:after="0" w:line="240" w:lineRule="auto"/>
      </w:pPr>
      <w:r>
        <w:separator/>
      </w:r>
    </w:p>
  </w:footnote>
  <w:footnote w:type="continuationSeparator" w:id="0">
    <w:p w:rsidR="00090A03" w:rsidRDefault="00090A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410AF1"/>
    <w:multiLevelType w:val="hybridMultilevel"/>
    <w:tmpl w:val="1FA8B978"/>
    <w:lvl w:ilvl="0" w:tplc="B78AD918">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B2"/>
    <w:rsid w:val="00006F28"/>
    <w:rsid w:val="0001353B"/>
    <w:rsid w:val="00090A03"/>
    <w:rsid w:val="0016459F"/>
    <w:rsid w:val="001F3815"/>
    <w:rsid w:val="00354448"/>
    <w:rsid w:val="00355026"/>
    <w:rsid w:val="00450357"/>
    <w:rsid w:val="0052040E"/>
    <w:rsid w:val="0056034F"/>
    <w:rsid w:val="00600066"/>
    <w:rsid w:val="00710C84"/>
    <w:rsid w:val="0073651B"/>
    <w:rsid w:val="007A0DEC"/>
    <w:rsid w:val="00893CB2"/>
    <w:rsid w:val="008F20AF"/>
    <w:rsid w:val="00AE4044"/>
    <w:rsid w:val="00B03D8E"/>
    <w:rsid w:val="00DF0089"/>
    <w:rsid w:val="00E15D1A"/>
    <w:rsid w:val="00FE5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7EA2608E-AFDB-452B-BD95-390D62F1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3CB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893C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93CB2"/>
  </w:style>
  <w:style w:type="paragraph" w:styleId="Paragrafoelenco">
    <w:name w:val="List Paragraph"/>
    <w:basedOn w:val="Normale"/>
    <w:uiPriority w:val="34"/>
    <w:qFormat/>
    <w:rsid w:val="0001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800</Words>
  <Characters>4561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Prudente Valentina</dc:creator>
  <cp:keywords/>
  <dc:description/>
  <cp:lastModifiedBy>Croppi Simona</cp:lastModifiedBy>
  <cp:revision>2</cp:revision>
  <dcterms:created xsi:type="dcterms:W3CDTF">2016-12-07T11:54:00Z</dcterms:created>
  <dcterms:modified xsi:type="dcterms:W3CDTF">2016-12-07T11:54:00Z</dcterms:modified>
</cp:coreProperties>
</file>