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4EB" w:rsidRPr="00426926" w:rsidRDefault="00CA74EB" w:rsidP="00733C05">
      <w:pPr>
        <w:spacing w:before="0" w:after="0"/>
        <w:ind w:right="98"/>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Del. n. </w:t>
      </w:r>
      <w:r w:rsidR="00D50293">
        <w:rPr>
          <w:rFonts w:ascii="Bodoni MT" w:eastAsia="Times New Roman" w:hAnsi="Bodoni MT" w:cs="Times New Roman"/>
          <w:sz w:val="24"/>
          <w:szCs w:val="24"/>
          <w:lang w:eastAsia="it-IT"/>
        </w:rPr>
        <w:t>395</w:t>
      </w:r>
      <w:r>
        <w:rPr>
          <w:rFonts w:ascii="Bodoni MT" w:eastAsia="Times New Roman" w:hAnsi="Bodoni MT" w:cs="Times New Roman"/>
          <w:sz w:val="24"/>
          <w:szCs w:val="24"/>
          <w:lang w:eastAsia="it-IT"/>
        </w:rPr>
        <w:t>/2015/</w:t>
      </w:r>
      <w:r w:rsidR="009F26E2">
        <w:rPr>
          <w:rFonts w:ascii="Bodoni MT" w:eastAsia="Times New Roman" w:hAnsi="Bodoni MT" w:cs="Times New Roman"/>
          <w:sz w:val="24"/>
          <w:szCs w:val="24"/>
          <w:lang w:eastAsia="it-IT"/>
        </w:rPr>
        <w:t>PAR</w:t>
      </w:r>
    </w:p>
    <w:p w:rsidR="00CA74EB" w:rsidRPr="00426926" w:rsidRDefault="00CA74EB" w:rsidP="00CA74EB">
      <w:pPr>
        <w:spacing w:before="0" w:after="0"/>
        <w:ind w:left="180"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2.5pt" o:ole="">
            <v:imagedata r:id="rId7" o:title=""/>
          </v:shape>
          <o:OLEObject Type="Embed" ProgID="Word.Picture.8" ShapeID="_x0000_i1025" DrawAspect="Content" ObjectID="_1505648814" r:id="rId8"/>
        </w:object>
      </w:r>
      <w:bookmarkStart w:id="0" w:name="_GoBack"/>
      <w:bookmarkEnd w:id="0"/>
    </w:p>
    <w:p w:rsidR="00CA74EB" w:rsidRPr="00426926" w:rsidRDefault="00CA74EB" w:rsidP="00CA74EB">
      <w:pPr>
        <w:spacing w:before="0" w:after="0"/>
        <w:ind w:left="1416"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Sezione regionale di controllo per la Toscana</w:t>
      </w:r>
    </w:p>
    <w:p w:rsidR="00CA74EB" w:rsidRPr="00426926" w:rsidRDefault="00CA74EB" w:rsidP="00B96335">
      <w:pPr>
        <w:spacing w:before="120" w:after="0"/>
        <w:ind w:left="284" w:right="96"/>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composta dai magistrati</w:t>
      </w:r>
      <w:r w:rsidR="00A170AF">
        <w:rPr>
          <w:rFonts w:ascii="Bodoni MT" w:eastAsia="Times New Roman" w:hAnsi="Bodoni MT" w:cs="Times New Roman"/>
          <w:sz w:val="24"/>
          <w:szCs w:val="24"/>
          <w:lang w:eastAsia="it-IT"/>
        </w:rPr>
        <w:t>:</w:t>
      </w:r>
    </w:p>
    <w:p w:rsidR="00CA74EB" w:rsidRDefault="00CA74EB" w:rsidP="00CA74EB">
      <w:pPr>
        <w:spacing w:before="0" w:after="0"/>
        <w:ind w:left="284" w:right="98" w:firstLine="708"/>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presidente</w:t>
      </w:r>
    </w:p>
    <w:p w:rsidR="009E7CDF" w:rsidRDefault="009E7CDF" w:rsidP="009E7CDF">
      <w:pPr>
        <w:tabs>
          <w:tab w:val="left" w:pos="708"/>
          <w:tab w:val="left" w:pos="1416"/>
          <w:tab w:val="left" w:pos="2124"/>
          <w:tab w:val="left" w:pos="2832"/>
          <w:tab w:val="left" w:pos="5742"/>
        </w:tabs>
        <w:spacing w:before="0" w:after="0"/>
        <w:ind w:left="284" w:right="98" w:firstLine="708"/>
        <w:rPr>
          <w:rFonts w:ascii="Bodoni MT" w:eastAsia="Times New Roman" w:hAnsi="Bodoni MT" w:cs="Times New Roman"/>
          <w:sz w:val="24"/>
          <w:szCs w:val="24"/>
          <w:lang w:eastAsia="it-IT"/>
        </w:rPr>
      </w:pPr>
      <w:r w:rsidRPr="009E7CDF">
        <w:rPr>
          <w:rFonts w:ascii="Bodoni MT" w:eastAsia="Times New Roman" w:hAnsi="Bodoni MT" w:cs="Times New Roman"/>
          <w:sz w:val="24"/>
          <w:szCs w:val="24"/>
          <w:lang w:eastAsia="it-IT"/>
        </w:rPr>
        <w:t>Maria Ann</w:t>
      </w:r>
      <w:r>
        <w:rPr>
          <w:rFonts w:ascii="Bodoni MT" w:eastAsia="Times New Roman" w:hAnsi="Bodoni MT" w:cs="Times New Roman"/>
          <w:sz w:val="24"/>
          <w:szCs w:val="24"/>
          <w:lang w:eastAsia="it-IT"/>
        </w:rPr>
        <w:t xml:space="preserve">unziata RUCIRETA                         </w:t>
      </w:r>
      <w:r w:rsidR="00B96335">
        <w:rPr>
          <w:rFonts w:ascii="Bodoni MT" w:eastAsia="Times New Roman" w:hAnsi="Bodoni MT" w:cs="Times New Roman"/>
          <w:sz w:val="24"/>
          <w:szCs w:val="24"/>
          <w:lang w:eastAsia="it-IT"/>
        </w:rPr>
        <w:t>consigliere</w:t>
      </w:r>
    </w:p>
    <w:p w:rsidR="00CA74EB" w:rsidRPr="00426926" w:rsidRDefault="003C08A5" w:rsidP="009E7CDF">
      <w:pPr>
        <w:tabs>
          <w:tab w:val="left" w:pos="708"/>
          <w:tab w:val="left" w:pos="1416"/>
          <w:tab w:val="left" w:pos="2124"/>
          <w:tab w:val="left" w:pos="2832"/>
          <w:tab w:val="left" w:pos="5742"/>
        </w:tabs>
        <w:spacing w:before="0" w:after="0"/>
        <w:ind w:left="284" w:right="98" w:firstLine="708"/>
        <w:rPr>
          <w:rFonts w:ascii="Bodoni MT" w:eastAsia="Times New Roman" w:hAnsi="Bodoni MT" w:cs="Times New Roman"/>
          <w:sz w:val="24"/>
          <w:szCs w:val="24"/>
          <w:lang w:eastAsia="it-IT"/>
        </w:rPr>
      </w:pPr>
      <w:r w:rsidRPr="003C08A5">
        <w:rPr>
          <w:rFonts w:ascii="Bodoni MT" w:eastAsia="Times New Roman" w:hAnsi="Bodoni MT" w:cs="Times New Roman"/>
          <w:sz w:val="24"/>
          <w:szCs w:val="24"/>
          <w:lang w:eastAsia="it-IT"/>
        </w:rPr>
        <w:t>Paolo PELUFFO</w:t>
      </w:r>
      <w:r w:rsidRPr="003C08A5">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 xml:space="preserve">                                                </w:t>
      </w:r>
      <w:r w:rsidRPr="003C08A5">
        <w:rPr>
          <w:rFonts w:ascii="Bodoni MT" w:eastAsia="Times New Roman" w:hAnsi="Bodoni MT" w:cs="Times New Roman"/>
          <w:sz w:val="24"/>
          <w:szCs w:val="24"/>
          <w:lang w:eastAsia="it-IT"/>
        </w:rPr>
        <w:t>consigliere, relatore</w:t>
      </w:r>
    </w:p>
    <w:p w:rsidR="00777685" w:rsidRDefault="00CA74EB" w:rsidP="00777685">
      <w:pPr>
        <w:tabs>
          <w:tab w:val="left" w:pos="5685"/>
        </w:tabs>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Nicola BONTEMPO</w:t>
      </w:r>
      <w:r w:rsidR="009E7CDF">
        <w:rPr>
          <w:rFonts w:ascii="Bodoni MT" w:eastAsia="Times New Roman" w:hAnsi="Bodoni MT" w:cs="Times New Roman"/>
          <w:sz w:val="24"/>
          <w:szCs w:val="24"/>
          <w:lang w:eastAsia="it-IT"/>
        </w:rPr>
        <w:t xml:space="preserve">                                            </w:t>
      </w:r>
      <w:r w:rsidR="00777685" w:rsidRPr="00777685">
        <w:rPr>
          <w:rFonts w:ascii="Bodoni MT" w:eastAsia="Times New Roman" w:hAnsi="Bodoni MT" w:cs="Times New Roman"/>
          <w:sz w:val="24"/>
          <w:szCs w:val="24"/>
          <w:lang w:eastAsia="it-IT"/>
        </w:rPr>
        <w:t>consigliere</w:t>
      </w:r>
    </w:p>
    <w:p w:rsidR="00CA74EB" w:rsidRPr="00426926" w:rsidRDefault="00CA74EB" w:rsidP="00CA74EB">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Emilia TRISCIUOGLIO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9E7CDF" w:rsidRDefault="009E7CDF" w:rsidP="00A952EA">
      <w:pPr>
        <w:spacing w:before="0" w:after="0"/>
        <w:ind w:left="708" w:right="98" w:firstLine="284"/>
        <w:rPr>
          <w:rFonts w:ascii="Bodoni MT" w:eastAsia="Times New Roman" w:hAnsi="Bodoni MT" w:cs="Times New Roman"/>
          <w:sz w:val="24"/>
          <w:szCs w:val="24"/>
          <w:lang w:eastAsia="it-IT"/>
        </w:rPr>
      </w:pPr>
      <w:r w:rsidRPr="009E7CDF">
        <w:rPr>
          <w:rFonts w:ascii="Bodoni MT" w:eastAsia="Times New Roman" w:hAnsi="Bodoni MT" w:cs="Times New Roman"/>
          <w:sz w:val="24"/>
          <w:szCs w:val="24"/>
          <w:lang w:eastAsia="it-IT"/>
        </w:rPr>
        <w:t>Laura D’AMBROSIO</w:t>
      </w:r>
      <w:r w:rsidRPr="009E7CDF">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 xml:space="preserve">                                    </w:t>
      </w:r>
      <w:r w:rsidRPr="009E7CDF">
        <w:rPr>
          <w:rFonts w:ascii="Bodoni MT" w:eastAsia="Times New Roman" w:hAnsi="Bodoni MT" w:cs="Times New Roman"/>
          <w:sz w:val="24"/>
          <w:szCs w:val="24"/>
          <w:lang w:eastAsia="it-IT"/>
        </w:rPr>
        <w:t>consigliere</w:t>
      </w:r>
    </w:p>
    <w:p w:rsidR="00CA74EB" w:rsidRPr="00426926" w:rsidRDefault="00A952EA" w:rsidP="008F171E">
      <w:pPr>
        <w:spacing w:before="0" w:after="0"/>
        <w:ind w:left="708" w:right="98" w:firstLine="284"/>
        <w:rPr>
          <w:rFonts w:ascii="Bodoni MT" w:eastAsia="Times New Roman" w:hAnsi="Bodoni MT" w:cs="Times New Roman"/>
          <w:sz w:val="24"/>
          <w:szCs w:val="24"/>
          <w:lang w:eastAsia="it-IT"/>
        </w:rPr>
      </w:pPr>
      <w:r w:rsidRPr="00A952EA">
        <w:rPr>
          <w:rFonts w:ascii="Bodoni MT" w:eastAsia="Times New Roman" w:hAnsi="Bodoni MT" w:cs="Times New Roman"/>
          <w:sz w:val="24"/>
          <w:szCs w:val="24"/>
          <w:lang w:eastAsia="it-IT"/>
        </w:rPr>
        <w:t>Marco BONCOMPAGNI</w:t>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t>consigliere</w:t>
      </w:r>
    </w:p>
    <w:p w:rsidR="00CA74EB" w:rsidRPr="00426926" w:rsidRDefault="00CA74EB" w:rsidP="00B96335">
      <w:pPr>
        <w:spacing w:before="120" w:after="120"/>
        <w:ind w:left="284" w:right="96"/>
        <w:jc w:val="left"/>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nell’adunanza del</w:t>
      </w:r>
      <w:r w:rsidR="00F35091">
        <w:rPr>
          <w:rFonts w:ascii="Bodoni MT" w:eastAsia="Times New Roman" w:hAnsi="Bodoni MT" w:cs="Times New Roman"/>
          <w:sz w:val="24"/>
          <w:szCs w:val="24"/>
          <w:lang w:eastAsia="it-IT"/>
        </w:rPr>
        <w:t xml:space="preserve"> </w:t>
      </w:r>
      <w:r w:rsidR="008F171E">
        <w:rPr>
          <w:rFonts w:ascii="Bodoni MT" w:eastAsia="Times New Roman" w:hAnsi="Bodoni MT" w:cs="Times New Roman"/>
          <w:sz w:val="24"/>
          <w:szCs w:val="24"/>
          <w:lang w:eastAsia="it-IT"/>
        </w:rPr>
        <w:t xml:space="preserve">24 settembre </w:t>
      </w:r>
      <w:r>
        <w:rPr>
          <w:rFonts w:ascii="Bodoni MT" w:eastAsia="Times New Roman" w:hAnsi="Bodoni MT" w:cs="Times New Roman"/>
          <w:sz w:val="24"/>
          <w:szCs w:val="24"/>
          <w:lang w:eastAsia="it-IT"/>
        </w:rPr>
        <w:t>2015,</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l’art. 100, comma 2, della Costituzione;</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5 giugno 2003,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426926">
          <w:rPr>
            <w:rFonts w:ascii="Bodoni MT" w:eastAsia="Times New Roman" w:hAnsi="Bodoni MT" w:cs="Times New Roman"/>
            <w:sz w:val="24"/>
            <w:szCs w:val="24"/>
            <w:lang w:eastAsia="it-IT"/>
          </w:rPr>
          <w:t>18 ottobre 2001</w:t>
        </w:r>
      </w:smartTag>
      <w:r w:rsidRPr="00426926">
        <w:rPr>
          <w:rFonts w:ascii="Bodoni MT" w:eastAsia="Times New Roman" w:hAnsi="Bodoni MT" w:cs="Times New Roman"/>
          <w:sz w:val="24"/>
          <w:szCs w:val="24"/>
          <w:lang w:eastAsia="it-IT"/>
        </w:rPr>
        <w:t>, n. 3;</w:t>
      </w:r>
    </w:p>
    <w:p w:rsidR="00CA74EB" w:rsidRPr="00426926" w:rsidRDefault="00F35091" w:rsidP="00CA74EB">
      <w:pPr>
        <w:spacing w:before="120" w:after="12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VISTO il regolamento 14/2000</w:t>
      </w:r>
      <w:r w:rsidR="00CA74EB" w:rsidRPr="00426926">
        <w:rPr>
          <w:rFonts w:ascii="Bodoni MT" w:eastAsia="Times New Roman" w:hAnsi="Bodoni MT" w:cs="Times New Roman"/>
          <w:sz w:val="24"/>
          <w:szCs w:val="24"/>
          <w:lang w:eastAsia="it-IT"/>
        </w:rPr>
        <w:t xml:space="preserve"> per l’organizzazione delle funzioni di controllo della Corte dei conti, deliberato dalle Sezioni riunite in data 16 giugno 2000</w:t>
      </w:r>
      <w:r>
        <w:rPr>
          <w:rFonts w:ascii="Bodoni MT" w:eastAsia="Times New Roman" w:hAnsi="Bodoni MT" w:cs="Times New Roman"/>
          <w:sz w:val="24"/>
          <w:szCs w:val="24"/>
          <w:lang w:eastAsia="it-IT"/>
        </w:rPr>
        <w:t>,</w:t>
      </w:r>
      <w:r w:rsidR="00CA74EB" w:rsidRPr="00426926">
        <w:rPr>
          <w:rFonts w:ascii="Bodoni MT" w:eastAsia="Times New Roman" w:hAnsi="Bodoni MT" w:cs="Times New Roman"/>
          <w:sz w:val="24"/>
          <w:szCs w:val="24"/>
          <w:lang w:eastAsia="it-IT"/>
        </w:rPr>
        <w:t xml:space="preserve"> e successive modifiche; </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CA74EB" w:rsidRDefault="00CA74EB" w:rsidP="00FC5749">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UDITO il relatore, cons</w:t>
      </w:r>
      <w:r>
        <w:rPr>
          <w:rFonts w:ascii="Bodoni MT" w:eastAsia="Times New Roman" w:hAnsi="Bodoni MT" w:cs="Times New Roman"/>
          <w:sz w:val="24"/>
          <w:szCs w:val="24"/>
          <w:lang w:eastAsia="it-IT"/>
        </w:rPr>
        <w:t xml:space="preserve">igliere </w:t>
      </w:r>
      <w:r w:rsidR="00641AD5">
        <w:rPr>
          <w:rFonts w:ascii="Bodoni MT" w:eastAsia="Times New Roman" w:hAnsi="Bodoni MT" w:cs="Times New Roman"/>
          <w:sz w:val="24"/>
          <w:szCs w:val="24"/>
          <w:lang w:eastAsia="it-IT"/>
        </w:rPr>
        <w:t>Paolo Peluffo</w:t>
      </w:r>
      <w:r w:rsidRPr="00426926">
        <w:rPr>
          <w:rFonts w:ascii="Bodoni MT" w:eastAsia="Times New Roman" w:hAnsi="Bodoni MT" w:cs="Times New Roman"/>
          <w:sz w:val="24"/>
          <w:szCs w:val="24"/>
          <w:lang w:eastAsia="it-IT"/>
        </w:rPr>
        <w:t>;</w:t>
      </w:r>
    </w:p>
    <w:p w:rsidR="00CA74EB" w:rsidRDefault="00CA74EB" w:rsidP="00977DC0">
      <w:pPr>
        <w:spacing w:before="0" w:after="0"/>
        <w:ind w:right="96"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PREMESSO</w:t>
      </w:r>
    </w:p>
    <w:p w:rsidR="00DF1CD8" w:rsidRDefault="00CA74EB" w:rsidP="00CA74EB">
      <w:pPr>
        <w:spacing w:before="0" w:after="0"/>
        <w:ind w:left="180"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w:t>
      </w:r>
      <w:r w:rsidRPr="00D20057">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Consiglio delle autonomie l</w:t>
      </w:r>
      <w:r w:rsidR="005C76E4">
        <w:rPr>
          <w:rFonts w:ascii="Bodoni MT" w:eastAsia="Times New Roman" w:hAnsi="Bodoni MT" w:cs="Times New Roman"/>
          <w:sz w:val="24"/>
          <w:szCs w:val="24"/>
          <w:lang w:eastAsia="it-IT"/>
        </w:rPr>
        <w:t>ocali ha inoltrato</w:t>
      </w:r>
      <w:r w:rsidR="00582BCE" w:rsidRPr="00582BCE">
        <w:t xml:space="preserve"> </w:t>
      </w:r>
      <w:r w:rsidR="00582BCE" w:rsidRPr="00582BCE">
        <w:rPr>
          <w:rFonts w:ascii="Bodoni MT" w:eastAsia="Times New Roman" w:hAnsi="Bodoni MT" w:cs="Times New Roman"/>
          <w:sz w:val="24"/>
          <w:szCs w:val="24"/>
          <w:lang w:eastAsia="it-IT"/>
        </w:rPr>
        <w:t>alla Sezione</w:t>
      </w:r>
      <w:r w:rsidR="00582BCE">
        <w:rPr>
          <w:rFonts w:ascii="Bodoni MT" w:eastAsia="Times New Roman" w:hAnsi="Bodoni MT" w:cs="Times New Roman"/>
          <w:sz w:val="24"/>
          <w:szCs w:val="24"/>
          <w:lang w:eastAsia="it-IT"/>
        </w:rPr>
        <w:t>,</w:t>
      </w:r>
      <w:r w:rsidR="005C76E4">
        <w:rPr>
          <w:rFonts w:ascii="Bodoni MT" w:eastAsia="Times New Roman" w:hAnsi="Bodoni MT" w:cs="Times New Roman"/>
          <w:sz w:val="24"/>
          <w:szCs w:val="24"/>
          <w:lang w:eastAsia="it-IT"/>
        </w:rPr>
        <w:t xml:space="preserve"> </w:t>
      </w:r>
      <w:r w:rsidR="00582BCE" w:rsidRPr="00582BCE">
        <w:rPr>
          <w:rFonts w:ascii="Bodoni MT" w:eastAsia="Times New Roman" w:hAnsi="Bodoni MT" w:cs="Times New Roman"/>
          <w:sz w:val="24"/>
          <w:szCs w:val="24"/>
          <w:lang w:eastAsia="it-IT"/>
        </w:rPr>
        <w:t xml:space="preserve">con nota </w:t>
      </w:r>
      <w:r w:rsidR="00F35091">
        <w:rPr>
          <w:rFonts w:ascii="Bodoni MT" w:eastAsia="Times New Roman" w:hAnsi="Bodoni MT" w:cs="Times New Roman"/>
          <w:sz w:val="24"/>
          <w:szCs w:val="24"/>
          <w:lang w:eastAsia="it-IT"/>
        </w:rPr>
        <w:t>p</w:t>
      </w:r>
      <w:r w:rsidR="00582BCE" w:rsidRPr="00582BCE">
        <w:rPr>
          <w:rFonts w:ascii="Bodoni MT" w:eastAsia="Times New Roman" w:hAnsi="Bodoni MT" w:cs="Times New Roman"/>
          <w:sz w:val="24"/>
          <w:szCs w:val="24"/>
          <w:lang w:eastAsia="it-IT"/>
        </w:rPr>
        <w:t xml:space="preserve">rot. n. </w:t>
      </w:r>
      <w:r w:rsidR="00DF1CD8">
        <w:rPr>
          <w:rFonts w:ascii="Bodoni MT" w:eastAsia="Times New Roman" w:hAnsi="Bodoni MT" w:cs="Times New Roman"/>
          <w:sz w:val="24"/>
          <w:szCs w:val="24"/>
          <w:lang w:eastAsia="it-IT"/>
        </w:rPr>
        <w:t>7218</w:t>
      </w:r>
      <w:r w:rsidR="00582BCE" w:rsidRPr="00582BCE">
        <w:rPr>
          <w:rFonts w:ascii="Bodoni MT" w:eastAsia="Times New Roman" w:hAnsi="Bodoni MT" w:cs="Times New Roman"/>
          <w:sz w:val="24"/>
          <w:szCs w:val="24"/>
          <w:lang w:eastAsia="it-IT"/>
        </w:rPr>
        <w:t>/1.13.9</w:t>
      </w:r>
      <w:r w:rsidR="00582BCE">
        <w:rPr>
          <w:rFonts w:ascii="Bodoni MT" w:eastAsia="Times New Roman" w:hAnsi="Bodoni MT" w:cs="Times New Roman"/>
          <w:sz w:val="24"/>
          <w:szCs w:val="24"/>
          <w:lang w:eastAsia="it-IT"/>
        </w:rPr>
        <w:t xml:space="preserve">, </w:t>
      </w:r>
      <w:r w:rsidR="00F35091">
        <w:rPr>
          <w:rFonts w:ascii="Bodoni MT" w:eastAsia="Times New Roman" w:hAnsi="Bodoni MT" w:cs="Times New Roman"/>
          <w:sz w:val="24"/>
          <w:szCs w:val="24"/>
          <w:lang w:eastAsia="it-IT"/>
        </w:rPr>
        <w:t>una richiesta di parere</w:t>
      </w:r>
      <w:r>
        <w:rPr>
          <w:rFonts w:ascii="Bodoni MT" w:eastAsia="Times New Roman" w:hAnsi="Bodoni MT" w:cs="Times New Roman"/>
          <w:sz w:val="24"/>
          <w:szCs w:val="24"/>
          <w:lang w:eastAsia="it-IT"/>
        </w:rPr>
        <w:t xml:space="preserve"> formulata dal</w:t>
      </w:r>
      <w:r w:rsidR="005C76E4">
        <w:rPr>
          <w:rFonts w:ascii="Bodoni MT" w:eastAsia="Times New Roman" w:hAnsi="Bodoni MT" w:cs="Times New Roman"/>
          <w:sz w:val="24"/>
          <w:szCs w:val="24"/>
          <w:lang w:eastAsia="it-IT"/>
        </w:rPr>
        <w:t xml:space="preserve"> comune di </w:t>
      </w:r>
      <w:r w:rsidR="00EC7D66">
        <w:rPr>
          <w:rFonts w:ascii="Bodoni MT" w:eastAsia="Times New Roman" w:hAnsi="Bodoni MT" w:cs="Times New Roman"/>
          <w:sz w:val="24"/>
          <w:szCs w:val="24"/>
          <w:lang w:eastAsia="it-IT"/>
        </w:rPr>
        <w:t>Seravezza</w:t>
      </w:r>
      <w:r>
        <w:rPr>
          <w:rFonts w:ascii="Bodoni MT" w:eastAsia="Times New Roman" w:hAnsi="Bodoni MT" w:cs="Times New Roman"/>
          <w:sz w:val="24"/>
          <w:szCs w:val="24"/>
          <w:lang w:eastAsia="it-IT"/>
        </w:rPr>
        <w:t xml:space="preserve">, avente ad oggetto </w:t>
      </w:r>
      <w:r w:rsidR="00DF1CD8">
        <w:rPr>
          <w:rFonts w:ascii="Bodoni MT" w:eastAsia="Times New Roman" w:hAnsi="Bodoni MT" w:cs="Times New Roman"/>
          <w:sz w:val="24"/>
          <w:szCs w:val="24"/>
          <w:lang w:eastAsia="it-IT"/>
        </w:rPr>
        <w:t>due quesiti:</w:t>
      </w:r>
    </w:p>
    <w:p w:rsidR="00CA74EB" w:rsidRDefault="0069358C" w:rsidP="00DF1CD8">
      <w:pPr>
        <w:pStyle w:val="Paragrafoelenco"/>
        <w:numPr>
          <w:ilvl w:val="0"/>
          <w:numId w:val="1"/>
        </w:numPr>
        <w:spacing w:before="0" w:after="0"/>
        <w:rPr>
          <w:rFonts w:ascii="Bodoni MT" w:eastAsia="Times New Roman" w:hAnsi="Bodoni MT" w:cs="Times New Roman"/>
          <w:sz w:val="24"/>
          <w:szCs w:val="24"/>
          <w:lang w:eastAsia="it-IT"/>
        </w:rPr>
      </w:pPr>
      <w:r w:rsidRPr="00DF1CD8">
        <w:rPr>
          <w:rFonts w:ascii="Bodoni MT" w:eastAsia="Times New Roman" w:hAnsi="Bodoni MT" w:cs="Times New Roman"/>
          <w:sz w:val="24"/>
          <w:szCs w:val="24"/>
          <w:lang w:eastAsia="it-IT"/>
        </w:rPr>
        <w:t>l</w:t>
      </w:r>
      <w:r w:rsidR="00914C60" w:rsidRPr="00DF1CD8">
        <w:rPr>
          <w:rFonts w:ascii="Bodoni MT" w:eastAsia="Times New Roman" w:hAnsi="Bodoni MT" w:cs="Times New Roman"/>
          <w:sz w:val="24"/>
          <w:szCs w:val="24"/>
          <w:lang w:eastAsia="it-IT"/>
        </w:rPr>
        <w:t>’attribuibilità de</w:t>
      </w:r>
      <w:r w:rsidRPr="00DF1CD8">
        <w:rPr>
          <w:rFonts w:ascii="Bodoni MT" w:eastAsia="Times New Roman" w:hAnsi="Bodoni MT" w:cs="Times New Roman"/>
          <w:sz w:val="24"/>
          <w:szCs w:val="24"/>
          <w:lang w:eastAsia="it-IT"/>
        </w:rPr>
        <w:t xml:space="preserve">i diritti di rogito al segretario comunale </w:t>
      </w:r>
      <w:r w:rsidR="00914C60" w:rsidRPr="00DF1CD8">
        <w:rPr>
          <w:rFonts w:ascii="Bodoni MT" w:eastAsia="Times New Roman" w:hAnsi="Bodoni MT" w:cs="Times New Roman"/>
          <w:sz w:val="24"/>
          <w:szCs w:val="24"/>
          <w:lang w:eastAsia="it-IT"/>
        </w:rPr>
        <w:t xml:space="preserve">titolare dell’ufficio in convenzione tra due comuni, </w:t>
      </w:r>
      <w:r w:rsidR="005619FB" w:rsidRPr="00DF1CD8">
        <w:rPr>
          <w:rFonts w:ascii="Bodoni MT" w:eastAsia="Times New Roman" w:hAnsi="Bodoni MT" w:cs="Times New Roman"/>
          <w:sz w:val="24"/>
          <w:szCs w:val="24"/>
          <w:lang w:eastAsia="it-IT"/>
        </w:rPr>
        <w:t>di cui uno soltanto dot</w:t>
      </w:r>
      <w:r w:rsidR="00DB23BF" w:rsidRPr="00DF1CD8">
        <w:rPr>
          <w:rFonts w:ascii="Bodoni MT" w:eastAsia="Times New Roman" w:hAnsi="Bodoni MT" w:cs="Times New Roman"/>
          <w:sz w:val="24"/>
          <w:szCs w:val="24"/>
          <w:lang w:eastAsia="it-IT"/>
        </w:rPr>
        <w:t xml:space="preserve">ato di </w:t>
      </w:r>
      <w:r w:rsidR="00DF1CD8">
        <w:rPr>
          <w:rFonts w:ascii="Bodoni MT" w:eastAsia="Times New Roman" w:hAnsi="Bodoni MT" w:cs="Times New Roman"/>
          <w:sz w:val="24"/>
          <w:szCs w:val="24"/>
          <w:lang w:eastAsia="it-IT"/>
        </w:rPr>
        <w:t xml:space="preserve">personale </w:t>
      </w:r>
      <w:r w:rsidR="00DB23BF" w:rsidRPr="00DF1CD8">
        <w:rPr>
          <w:rFonts w:ascii="Bodoni MT" w:eastAsia="Times New Roman" w:hAnsi="Bodoni MT" w:cs="Times New Roman"/>
          <w:sz w:val="24"/>
          <w:szCs w:val="24"/>
          <w:lang w:eastAsia="it-IT"/>
        </w:rPr>
        <w:t xml:space="preserve">dirigenziale, </w:t>
      </w:r>
      <w:r w:rsidRPr="00DF1CD8">
        <w:rPr>
          <w:rFonts w:ascii="Bodoni MT" w:eastAsia="Times New Roman" w:hAnsi="Bodoni MT" w:cs="Times New Roman"/>
          <w:sz w:val="24"/>
          <w:szCs w:val="24"/>
          <w:lang w:eastAsia="it-IT"/>
        </w:rPr>
        <w:t xml:space="preserve">alla luce delle modifiche introdotte </w:t>
      </w:r>
      <w:r w:rsidR="00907E76" w:rsidRPr="00DF1CD8">
        <w:rPr>
          <w:rFonts w:ascii="Bodoni MT" w:eastAsia="Times New Roman" w:hAnsi="Bodoni MT" w:cs="Times New Roman"/>
          <w:sz w:val="24"/>
          <w:szCs w:val="24"/>
          <w:lang w:eastAsia="it-IT"/>
        </w:rPr>
        <w:t>dal</w:t>
      </w:r>
      <w:r w:rsidRPr="00DF1CD8">
        <w:rPr>
          <w:rFonts w:ascii="Bodoni MT" w:eastAsia="Times New Roman" w:hAnsi="Bodoni MT" w:cs="Times New Roman"/>
          <w:sz w:val="24"/>
          <w:szCs w:val="24"/>
          <w:lang w:eastAsia="it-IT"/>
        </w:rPr>
        <w:t>l’art. 10</w:t>
      </w:r>
      <w:r w:rsidR="000073C2" w:rsidRPr="00DF1CD8">
        <w:rPr>
          <w:rFonts w:ascii="Bodoni MT" w:eastAsia="Times New Roman" w:hAnsi="Bodoni MT" w:cs="Times New Roman"/>
          <w:sz w:val="24"/>
          <w:szCs w:val="24"/>
          <w:lang w:eastAsia="it-IT"/>
        </w:rPr>
        <w:t>,</w:t>
      </w:r>
      <w:r w:rsidRPr="00DF1CD8">
        <w:rPr>
          <w:rFonts w:ascii="Bodoni MT" w:eastAsia="Times New Roman" w:hAnsi="Bodoni MT" w:cs="Times New Roman"/>
          <w:sz w:val="24"/>
          <w:szCs w:val="24"/>
          <w:lang w:eastAsia="it-IT"/>
        </w:rPr>
        <w:t xml:space="preserve"> </w:t>
      </w:r>
      <w:r w:rsidR="003F5CC9" w:rsidRPr="00DF1CD8">
        <w:rPr>
          <w:rFonts w:ascii="Bodoni MT" w:eastAsia="Times New Roman" w:hAnsi="Bodoni MT" w:cs="Times New Roman"/>
          <w:sz w:val="24"/>
          <w:szCs w:val="24"/>
          <w:lang w:eastAsia="it-IT"/>
        </w:rPr>
        <w:t>comma 2</w:t>
      </w:r>
      <w:r w:rsidR="00F35091" w:rsidRPr="00DF1CD8">
        <w:rPr>
          <w:rFonts w:ascii="Bodoni MT" w:eastAsia="Times New Roman" w:hAnsi="Bodoni MT" w:cs="Times New Roman"/>
          <w:sz w:val="24"/>
          <w:szCs w:val="24"/>
          <w:lang w:eastAsia="it-IT"/>
        </w:rPr>
        <w:t>-</w:t>
      </w:r>
      <w:r w:rsidR="003F5CC9" w:rsidRPr="00DF1CD8">
        <w:rPr>
          <w:rFonts w:ascii="Bodoni MT" w:eastAsia="Times New Roman" w:hAnsi="Bodoni MT" w:cs="Times New Roman"/>
          <w:sz w:val="24"/>
          <w:szCs w:val="24"/>
          <w:lang w:eastAsia="it-IT"/>
        </w:rPr>
        <w:t xml:space="preserve">bis </w:t>
      </w:r>
      <w:r w:rsidRPr="00DF1CD8">
        <w:rPr>
          <w:rFonts w:ascii="Bodoni MT" w:eastAsia="Times New Roman" w:hAnsi="Bodoni MT" w:cs="Times New Roman"/>
          <w:sz w:val="24"/>
          <w:szCs w:val="24"/>
          <w:lang w:eastAsia="it-IT"/>
        </w:rPr>
        <w:t xml:space="preserve">del </w:t>
      </w:r>
      <w:r w:rsidR="007D4197" w:rsidRPr="00DF1CD8">
        <w:rPr>
          <w:rFonts w:ascii="Bodoni MT" w:eastAsia="Times New Roman" w:hAnsi="Bodoni MT" w:cs="Times New Roman"/>
          <w:sz w:val="24"/>
          <w:szCs w:val="24"/>
          <w:lang w:eastAsia="it-IT"/>
        </w:rPr>
        <w:t>d.l.</w:t>
      </w:r>
      <w:r w:rsidRPr="00DF1CD8">
        <w:rPr>
          <w:rFonts w:ascii="Bodoni MT" w:eastAsia="Times New Roman" w:hAnsi="Bodoni MT" w:cs="Times New Roman"/>
          <w:sz w:val="24"/>
          <w:szCs w:val="24"/>
          <w:lang w:eastAsia="it-IT"/>
        </w:rPr>
        <w:t xml:space="preserve"> 24 giugno 2014, n. 90, convertito con modificazioni dalla l</w:t>
      </w:r>
      <w:r w:rsidR="006020EC" w:rsidRPr="00DF1CD8">
        <w:rPr>
          <w:rFonts w:ascii="Bodoni MT" w:eastAsia="Times New Roman" w:hAnsi="Bodoni MT" w:cs="Times New Roman"/>
          <w:sz w:val="24"/>
          <w:szCs w:val="24"/>
          <w:lang w:eastAsia="it-IT"/>
        </w:rPr>
        <w:t>.</w:t>
      </w:r>
      <w:r w:rsidR="00DF1CD8">
        <w:rPr>
          <w:rFonts w:ascii="Bodoni MT" w:eastAsia="Times New Roman" w:hAnsi="Bodoni MT" w:cs="Times New Roman"/>
          <w:sz w:val="24"/>
          <w:szCs w:val="24"/>
          <w:lang w:eastAsia="it-IT"/>
        </w:rPr>
        <w:t xml:space="preserve"> 11 agosto 2014, n. 114;</w:t>
      </w:r>
    </w:p>
    <w:p w:rsidR="00DF1CD8" w:rsidRPr="00DF1CD8" w:rsidRDefault="00DF1CD8" w:rsidP="005E0312">
      <w:pPr>
        <w:pStyle w:val="Paragrafoelenco"/>
        <w:numPr>
          <w:ilvl w:val="0"/>
          <w:numId w:val="1"/>
        </w:numPr>
        <w:spacing w:before="0" w:after="0"/>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definizione dell’ambito applicativo dell’art. 9 comma 2 bis del d.l. 31 maggio n. 78,</w:t>
      </w:r>
      <w:r w:rsidR="005E0312" w:rsidRPr="005E0312">
        <w:t xml:space="preserve"> </w:t>
      </w:r>
      <w:r w:rsidR="005E0312">
        <w:rPr>
          <w:rFonts w:ascii="Bodoni MT" w:eastAsia="Times New Roman" w:hAnsi="Bodoni MT" w:cs="Times New Roman"/>
          <w:sz w:val="24"/>
          <w:szCs w:val="24"/>
          <w:lang w:eastAsia="it-IT"/>
        </w:rPr>
        <w:t>c</w:t>
      </w:r>
      <w:r w:rsidR="005E0312" w:rsidRPr="005E0312">
        <w:rPr>
          <w:rFonts w:ascii="Bodoni MT" w:eastAsia="Times New Roman" w:hAnsi="Bodoni MT" w:cs="Times New Roman"/>
          <w:sz w:val="24"/>
          <w:szCs w:val="24"/>
          <w:lang w:eastAsia="it-IT"/>
        </w:rPr>
        <w:t>onvertito, con modificazioni, dall'art. 1, com</w:t>
      </w:r>
      <w:r w:rsidR="005E0312">
        <w:rPr>
          <w:rFonts w:ascii="Bodoni MT" w:eastAsia="Times New Roman" w:hAnsi="Bodoni MT" w:cs="Times New Roman"/>
          <w:sz w:val="24"/>
          <w:szCs w:val="24"/>
          <w:lang w:eastAsia="it-IT"/>
        </w:rPr>
        <w:t xml:space="preserve">ma 1, </w:t>
      </w:r>
      <w:r w:rsidR="00CC578A">
        <w:rPr>
          <w:rFonts w:ascii="Bodoni MT" w:eastAsia="Times New Roman" w:hAnsi="Bodoni MT" w:cs="Times New Roman"/>
          <w:sz w:val="24"/>
          <w:szCs w:val="24"/>
          <w:lang w:eastAsia="it-IT"/>
        </w:rPr>
        <w:t>l.</w:t>
      </w:r>
      <w:r w:rsidR="005E0312">
        <w:rPr>
          <w:rFonts w:ascii="Bodoni MT" w:eastAsia="Times New Roman" w:hAnsi="Bodoni MT" w:cs="Times New Roman"/>
          <w:sz w:val="24"/>
          <w:szCs w:val="24"/>
          <w:lang w:eastAsia="it-IT"/>
        </w:rPr>
        <w:t xml:space="preserve"> 30 luglio 2010, n. 122,</w:t>
      </w:r>
      <w:r>
        <w:rPr>
          <w:rFonts w:ascii="Bodoni MT" w:eastAsia="Times New Roman" w:hAnsi="Bodoni MT" w:cs="Times New Roman"/>
          <w:sz w:val="24"/>
          <w:szCs w:val="24"/>
          <w:lang w:eastAsia="it-IT"/>
        </w:rPr>
        <w:t xml:space="preserve"> con particolare riferimento all’estensibilità della decurtazione del salario accessorio al segretario generale in enti privi di figure dirigenziali.</w:t>
      </w:r>
    </w:p>
    <w:p w:rsidR="00CA74EB" w:rsidRPr="00426926" w:rsidRDefault="00CA74EB" w:rsidP="00977DC0">
      <w:pPr>
        <w:spacing w:before="0" w:after="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CONSIDERATO</w:t>
      </w:r>
    </w:p>
    <w:p w:rsidR="00CA74EB" w:rsidRPr="005D6585" w:rsidRDefault="00CA74EB" w:rsidP="00CA74EB">
      <w:pPr>
        <w:spacing w:before="0" w:after="0"/>
        <w:ind w:firstLine="284"/>
        <w:rPr>
          <w:rFonts w:ascii="Bodoni MT" w:eastAsia="Times New Roman" w:hAnsi="Bodoni MT" w:cs="Times New Roman"/>
          <w:sz w:val="24"/>
          <w:szCs w:val="24"/>
          <w:lang w:eastAsia="it-IT"/>
        </w:rPr>
      </w:pPr>
      <w:r w:rsidRPr="005D6585">
        <w:rPr>
          <w:rFonts w:ascii="Bodoni MT" w:eastAsia="Times New Roman" w:hAnsi="Bodoni MT" w:cs="Times New Roman"/>
          <w:sz w:val="24"/>
          <w:szCs w:val="24"/>
          <w:lang w:eastAsia="it-IT"/>
        </w:rPr>
        <w:t xml:space="preserve">È necessario, in </w:t>
      </w:r>
      <w:r>
        <w:rPr>
          <w:rFonts w:ascii="Bodoni MT" w:eastAsia="Times New Roman" w:hAnsi="Bodoni MT" w:cs="Times New Roman"/>
          <w:sz w:val="24"/>
          <w:szCs w:val="24"/>
          <w:lang w:eastAsia="it-IT"/>
        </w:rPr>
        <w:t>via preliminare</w:t>
      </w:r>
      <w:r w:rsidRPr="005D6585">
        <w:rPr>
          <w:rFonts w:ascii="Bodoni MT" w:eastAsia="Times New Roman" w:hAnsi="Bodoni MT" w:cs="Times New Roman"/>
          <w:sz w:val="24"/>
          <w:szCs w:val="24"/>
          <w:lang w:eastAsia="it-IT"/>
        </w:rPr>
        <w:t xml:space="preserve">, verificare la sussistenza dei requisiti soggettivi e oggettivi </w:t>
      </w:r>
      <w:r>
        <w:rPr>
          <w:rFonts w:ascii="Bodoni MT" w:eastAsia="Times New Roman" w:hAnsi="Bodoni MT" w:cs="Times New Roman"/>
          <w:sz w:val="24"/>
          <w:szCs w:val="24"/>
          <w:lang w:eastAsia="it-IT"/>
        </w:rPr>
        <w:t>di ammissibilità.</w:t>
      </w:r>
    </w:p>
    <w:p w:rsidR="00CA74EB" w:rsidRPr="005D6585" w:rsidRDefault="00CA74EB" w:rsidP="00CA74EB">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Sotto il profilo soggettivo, la richiesta di parere è da ritenersi ammissibile, </w:t>
      </w:r>
      <w:r w:rsidRPr="005D6585">
        <w:rPr>
          <w:rFonts w:ascii="Bodoni MT" w:eastAsia="Times New Roman" w:hAnsi="Bodoni MT" w:cs="Times New Roman"/>
          <w:sz w:val="24"/>
          <w:szCs w:val="24"/>
          <w:lang w:eastAsia="it-IT"/>
        </w:rPr>
        <w:t>in quanto formulata</w:t>
      </w:r>
      <w:r w:rsidR="004E178A">
        <w:rPr>
          <w:rFonts w:ascii="Bodoni MT" w:eastAsia="Times New Roman" w:hAnsi="Bodoni MT" w:cs="Times New Roman"/>
          <w:sz w:val="24"/>
          <w:szCs w:val="24"/>
          <w:lang w:eastAsia="it-IT"/>
        </w:rPr>
        <w:t xml:space="preserve">, </w:t>
      </w:r>
      <w:r w:rsidR="004E178A" w:rsidRPr="005D6585">
        <w:rPr>
          <w:rFonts w:ascii="Bodoni MT" w:eastAsia="Times New Roman" w:hAnsi="Bodoni MT" w:cs="Times New Roman"/>
          <w:sz w:val="24"/>
          <w:szCs w:val="24"/>
          <w:lang w:eastAsia="it-IT"/>
        </w:rPr>
        <w:t>per il tramite del Consiglio delle autonomie</w:t>
      </w:r>
      <w:r w:rsidR="004E178A">
        <w:rPr>
          <w:rFonts w:ascii="Bodoni MT" w:eastAsia="Times New Roman" w:hAnsi="Bodoni MT" w:cs="Times New Roman"/>
          <w:sz w:val="24"/>
          <w:szCs w:val="24"/>
          <w:lang w:eastAsia="it-IT"/>
        </w:rPr>
        <w:t>,</w:t>
      </w:r>
      <w:r w:rsidRPr="005D6585">
        <w:rPr>
          <w:rFonts w:ascii="Bodoni MT" w:eastAsia="Times New Roman" w:hAnsi="Bodoni MT" w:cs="Times New Roman"/>
          <w:sz w:val="24"/>
          <w:szCs w:val="24"/>
          <w:lang w:eastAsia="it-IT"/>
        </w:rPr>
        <w:t xml:space="preserve"> dall’organo politico di vertice e rappresentante legale dell’e</w:t>
      </w:r>
      <w:r w:rsidR="004E178A">
        <w:rPr>
          <w:rFonts w:ascii="Bodoni MT" w:eastAsia="Times New Roman" w:hAnsi="Bodoni MT" w:cs="Times New Roman"/>
          <w:sz w:val="24"/>
          <w:szCs w:val="24"/>
          <w:lang w:eastAsia="it-IT"/>
        </w:rPr>
        <w:t>nte, ai sensi dell’art. 50 Tuel</w:t>
      </w:r>
      <w:r w:rsidRPr="005D6585">
        <w:rPr>
          <w:rFonts w:ascii="Bodoni MT" w:eastAsia="Times New Roman" w:hAnsi="Bodoni MT" w:cs="Times New Roman"/>
          <w:sz w:val="24"/>
          <w:szCs w:val="24"/>
          <w:lang w:eastAsia="it-IT"/>
        </w:rPr>
        <w:t>.</w:t>
      </w:r>
    </w:p>
    <w:p w:rsidR="00CA74EB" w:rsidRDefault="00CC03EC" w:rsidP="00CA74EB">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Anche sotto</w:t>
      </w:r>
      <w:r w:rsidR="0069358C">
        <w:rPr>
          <w:rFonts w:ascii="Bodoni MT" w:eastAsia="Times New Roman" w:hAnsi="Bodoni MT" w:cs="Times New Roman"/>
          <w:sz w:val="24"/>
          <w:szCs w:val="24"/>
          <w:lang w:eastAsia="it-IT"/>
        </w:rPr>
        <w:t xml:space="preserve"> il profilo oggettivo </w:t>
      </w:r>
      <w:r w:rsidR="00FA4A44">
        <w:rPr>
          <w:rFonts w:ascii="Bodoni MT" w:eastAsia="Times New Roman" w:hAnsi="Bodoni MT" w:cs="Times New Roman"/>
          <w:sz w:val="24"/>
          <w:szCs w:val="24"/>
          <w:lang w:eastAsia="it-IT"/>
        </w:rPr>
        <w:t xml:space="preserve">risultano </w:t>
      </w:r>
      <w:r w:rsidR="0069358C">
        <w:rPr>
          <w:rFonts w:ascii="Bodoni MT" w:eastAsia="Times New Roman" w:hAnsi="Bodoni MT" w:cs="Times New Roman"/>
          <w:sz w:val="24"/>
          <w:szCs w:val="24"/>
          <w:lang w:eastAsia="it-IT"/>
        </w:rPr>
        <w:t xml:space="preserve">integrati i presupposti di ammissibilità, </w:t>
      </w:r>
      <w:r w:rsidR="00FD3688">
        <w:rPr>
          <w:rFonts w:ascii="Bodoni MT" w:eastAsia="Times New Roman" w:hAnsi="Bodoni MT" w:cs="Times New Roman"/>
          <w:sz w:val="24"/>
          <w:szCs w:val="24"/>
          <w:lang w:eastAsia="it-IT"/>
        </w:rPr>
        <w:t>stante la riconducibilità</w:t>
      </w:r>
      <w:r w:rsidR="00FA4A44">
        <w:rPr>
          <w:rFonts w:ascii="Bodoni MT" w:eastAsia="Times New Roman" w:hAnsi="Bodoni MT" w:cs="Times New Roman"/>
          <w:sz w:val="24"/>
          <w:szCs w:val="24"/>
          <w:lang w:eastAsia="it-IT"/>
        </w:rPr>
        <w:t xml:space="preserve"> </w:t>
      </w:r>
      <w:r w:rsidR="00FD3688">
        <w:rPr>
          <w:rFonts w:ascii="Bodoni MT" w:eastAsia="Times New Roman" w:hAnsi="Bodoni MT" w:cs="Times New Roman"/>
          <w:sz w:val="24"/>
          <w:szCs w:val="24"/>
          <w:lang w:eastAsia="it-IT"/>
        </w:rPr>
        <w:t>della richiesta</w:t>
      </w:r>
      <w:r w:rsidR="0069358C">
        <w:rPr>
          <w:rFonts w:ascii="Bodoni MT" w:eastAsia="Times New Roman" w:hAnsi="Bodoni MT" w:cs="Times New Roman"/>
          <w:sz w:val="24"/>
          <w:szCs w:val="24"/>
          <w:lang w:eastAsia="it-IT"/>
        </w:rPr>
        <w:t xml:space="preserve"> </w:t>
      </w:r>
      <w:r w:rsidR="00CA74EB">
        <w:rPr>
          <w:rFonts w:ascii="Bodoni MT" w:eastAsia="Times New Roman" w:hAnsi="Bodoni MT" w:cs="Times New Roman"/>
          <w:sz w:val="24"/>
          <w:szCs w:val="24"/>
          <w:lang w:eastAsia="it-IT"/>
        </w:rPr>
        <w:t xml:space="preserve">alla </w:t>
      </w:r>
      <w:r w:rsidR="00CA74EB" w:rsidRPr="005D6585">
        <w:rPr>
          <w:rFonts w:ascii="Bodoni MT" w:eastAsia="Times New Roman" w:hAnsi="Bodoni MT" w:cs="Times New Roman"/>
          <w:sz w:val="24"/>
          <w:szCs w:val="24"/>
          <w:lang w:eastAsia="it-IT"/>
        </w:rPr>
        <w:t>mate</w:t>
      </w:r>
      <w:r w:rsidR="00CA74EB">
        <w:rPr>
          <w:rFonts w:ascii="Bodoni MT" w:eastAsia="Times New Roman" w:hAnsi="Bodoni MT" w:cs="Times New Roman"/>
          <w:sz w:val="24"/>
          <w:szCs w:val="24"/>
          <w:lang w:eastAsia="it-IT"/>
        </w:rPr>
        <w:t>ria della contabilità pubblica</w:t>
      </w:r>
      <w:r w:rsidR="00FA4A44">
        <w:rPr>
          <w:rFonts w:ascii="Bodoni MT" w:eastAsia="Times New Roman" w:hAnsi="Bodoni MT" w:cs="Times New Roman"/>
          <w:sz w:val="24"/>
          <w:szCs w:val="24"/>
          <w:lang w:eastAsia="it-IT"/>
        </w:rPr>
        <w:t xml:space="preserve">, </w:t>
      </w:r>
      <w:r w:rsidR="000073C2">
        <w:rPr>
          <w:rFonts w:ascii="Bodoni MT" w:eastAsia="Times New Roman" w:hAnsi="Bodoni MT" w:cs="Times New Roman"/>
          <w:sz w:val="24"/>
          <w:szCs w:val="24"/>
          <w:lang w:eastAsia="it-IT"/>
        </w:rPr>
        <w:t>nell’accezione estesa adottata dalle Sezioni riuni</w:t>
      </w:r>
      <w:r w:rsidR="00FD3688">
        <w:rPr>
          <w:rFonts w:ascii="Bodoni MT" w:eastAsia="Times New Roman" w:hAnsi="Bodoni MT" w:cs="Times New Roman"/>
          <w:sz w:val="24"/>
          <w:szCs w:val="24"/>
          <w:lang w:eastAsia="it-IT"/>
        </w:rPr>
        <w:t>te con deliberazione n. 54/2010</w:t>
      </w:r>
      <w:r w:rsidR="000073C2">
        <w:rPr>
          <w:rFonts w:ascii="Bodoni MT" w:eastAsia="Times New Roman" w:hAnsi="Bodoni MT" w:cs="Times New Roman"/>
          <w:sz w:val="24"/>
          <w:szCs w:val="24"/>
          <w:lang w:eastAsia="it-IT"/>
        </w:rPr>
        <w:t>.</w:t>
      </w:r>
    </w:p>
    <w:p w:rsidR="00CA74EB" w:rsidRDefault="00B36B5D" w:rsidP="00CA74EB">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questione presenta, inoltre,</w:t>
      </w:r>
      <w:r w:rsidR="00CA74EB">
        <w:rPr>
          <w:rFonts w:ascii="Bodoni MT" w:eastAsia="Times New Roman" w:hAnsi="Bodoni MT" w:cs="Times New Roman"/>
          <w:sz w:val="24"/>
          <w:szCs w:val="24"/>
          <w:lang w:eastAsia="it-IT"/>
        </w:rPr>
        <w:t xml:space="preserve"> </w:t>
      </w:r>
      <w:r w:rsidR="00CA74EB" w:rsidRPr="005D6585">
        <w:rPr>
          <w:rFonts w:ascii="Bodoni MT" w:eastAsia="Times New Roman" w:hAnsi="Bodoni MT" w:cs="Times New Roman"/>
          <w:sz w:val="24"/>
          <w:szCs w:val="24"/>
          <w:lang w:eastAsia="it-IT"/>
        </w:rPr>
        <w:t>requisiti di generalità ed astrattezza</w:t>
      </w:r>
      <w:r w:rsidR="00FA4A44">
        <w:rPr>
          <w:rFonts w:ascii="Bodoni MT" w:eastAsia="Times New Roman" w:hAnsi="Bodoni MT" w:cs="Times New Roman"/>
          <w:sz w:val="24"/>
          <w:szCs w:val="24"/>
          <w:lang w:eastAsia="it-IT"/>
        </w:rPr>
        <w:t xml:space="preserve"> tali da escludere </w:t>
      </w:r>
      <w:r w:rsidR="000073C2">
        <w:rPr>
          <w:rFonts w:ascii="Bodoni MT" w:eastAsia="Times New Roman" w:hAnsi="Bodoni MT" w:cs="Times New Roman"/>
          <w:sz w:val="24"/>
          <w:szCs w:val="24"/>
          <w:lang w:eastAsia="it-IT"/>
        </w:rPr>
        <w:t xml:space="preserve">ogni </w:t>
      </w:r>
      <w:r w:rsidR="00BE281F">
        <w:rPr>
          <w:rFonts w:ascii="Bodoni MT" w:eastAsia="Times New Roman" w:hAnsi="Bodoni MT" w:cs="Times New Roman"/>
          <w:sz w:val="24"/>
          <w:szCs w:val="24"/>
          <w:lang w:eastAsia="it-IT"/>
        </w:rPr>
        <w:t xml:space="preserve">interferenza </w:t>
      </w:r>
      <w:r w:rsidR="00FA4A44">
        <w:rPr>
          <w:rFonts w:ascii="Bodoni MT" w:eastAsia="Times New Roman" w:hAnsi="Bodoni MT" w:cs="Times New Roman"/>
          <w:sz w:val="24"/>
          <w:szCs w:val="24"/>
          <w:lang w:eastAsia="it-IT"/>
        </w:rPr>
        <w:t xml:space="preserve">della Corte </w:t>
      </w:r>
      <w:r w:rsidR="00BE281F">
        <w:rPr>
          <w:rFonts w:ascii="Bodoni MT" w:eastAsia="Times New Roman" w:hAnsi="Bodoni MT" w:cs="Times New Roman"/>
          <w:sz w:val="24"/>
          <w:szCs w:val="24"/>
          <w:lang w:eastAsia="it-IT"/>
        </w:rPr>
        <w:t>sul</w:t>
      </w:r>
      <w:r w:rsidR="004E178A">
        <w:rPr>
          <w:rFonts w:ascii="Bodoni MT" w:eastAsia="Times New Roman" w:hAnsi="Bodoni MT" w:cs="Times New Roman"/>
          <w:sz w:val="24"/>
          <w:szCs w:val="24"/>
          <w:lang w:eastAsia="it-IT"/>
        </w:rPr>
        <w:t xml:space="preserve">la </w:t>
      </w:r>
      <w:r w:rsidR="00FA4A44">
        <w:rPr>
          <w:rFonts w:ascii="Bodoni MT" w:eastAsia="Times New Roman" w:hAnsi="Bodoni MT" w:cs="Times New Roman"/>
          <w:sz w:val="24"/>
          <w:szCs w:val="24"/>
          <w:lang w:eastAsia="it-IT"/>
        </w:rPr>
        <w:t xml:space="preserve">concreta attività gestionale e amministrativa </w:t>
      </w:r>
      <w:r w:rsidR="00CC03EC">
        <w:rPr>
          <w:rFonts w:ascii="Bodoni MT" w:eastAsia="Times New Roman" w:hAnsi="Bodoni MT" w:cs="Times New Roman"/>
          <w:sz w:val="24"/>
          <w:szCs w:val="24"/>
          <w:lang w:eastAsia="it-IT"/>
        </w:rPr>
        <w:t xml:space="preserve">propria degli </w:t>
      </w:r>
      <w:r w:rsidR="00FA4A44">
        <w:rPr>
          <w:rFonts w:ascii="Bodoni MT" w:eastAsia="Times New Roman" w:hAnsi="Bodoni MT" w:cs="Times New Roman"/>
          <w:sz w:val="24"/>
          <w:szCs w:val="24"/>
          <w:lang w:eastAsia="it-IT"/>
        </w:rPr>
        <w:t>enti di autonomia</w:t>
      </w:r>
      <w:r w:rsidR="004E178A">
        <w:rPr>
          <w:rFonts w:ascii="Bodoni MT" w:eastAsia="Times New Roman" w:hAnsi="Bodoni MT" w:cs="Times New Roman"/>
          <w:sz w:val="24"/>
          <w:szCs w:val="24"/>
          <w:lang w:eastAsia="it-IT"/>
        </w:rPr>
        <w:t>,</w:t>
      </w:r>
      <w:r w:rsidR="00FA4A44">
        <w:rPr>
          <w:rFonts w:ascii="Bodoni MT" w:eastAsia="Times New Roman" w:hAnsi="Bodoni MT" w:cs="Times New Roman"/>
          <w:sz w:val="24"/>
          <w:szCs w:val="24"/>
          <w:lang w:eastAsia="it-IT"/>
        </w:rPr>
        <w:t xml:space="preserve"> </w:t>
      </w:r>
      <w:r w:rsidR="000073C2">
        <w:rPr>
          <w:rFonts w:ascii="Bodoni MT" w:eastAsia="Times New Roman" w:hAnsi="Bodoni MT" w:cs="Times New Roman"/>
          <w:sz w:val="24"/>
          <w:szCs w:val="24"/>
          <w:lang w:eastAsia="it-IT"/>
        </w:rPr>
        <w:t>e</w:t>
      </w:r>
      <w:r w:rsidR="00FA4A44">
        <w:rPr>
          <w:rFonts w:ascii="Bodoni MT" w:eastAsia="Times New Roman" w:hAnsi="Bodoni MT" w:cs="Times New Roman"/>
          <w:sz w:val="24"/>
          <w:szCs w:val="24"/>
          <w:lang w:eastAsia="it-IT"/>
        </w:rPr>
        <w:t xml:space="preserve"> </w:t>
      </w:r>
      <w:r w:rsidR="00BE281F">
        <w:rPr>
          <w:rFonts w:ascii="Bodoni MT" w:eastAsia="Times New Roman" w:hAnsi="Bodoni MT" w:cs="Times New Roman"/>
          <w:sz w:val="24"/>
          <w:szCs w:val="24"/>
          <w:lang w:eastAsia="it-IT"/>
        </w:rPr>
        <w:t>sulle</w:t>
      </w:r>
      <w:r w:rsidR="00CC03EC">
        <w:rPr>
          <w:rFonts w:ascii="Bodoni MT" w:eastAsia="Times New Roman" w:hAnsi="Bodoni MT" w:cs="Times New Roman"/>
          <w:sz w:val="24"/>
          <w:szCs w:val="24"/>
          <w:lang w:eastAsia="it-IT"/>
        </w:rPr>
        <w:t xml:space="preserve"> </w:t>
      </w:r>
      <w:r w:rsidR="00FA4A44">
        <w:rPr>
          <w:rFonts w:ascii="Bodoni MT" w:eastAsia="Times New Roman" w:hAnsi="Bodoni MT" w:cs="Times New Roman"/>
          <w:sz w:val="24"/>
          <w:szCs w:val="24"/>
          <w:lang w:eastAsia="it-IT"/>
        </w:rPr>
        <w:t>competenze di altri organi giurisdizionali</w:t>
      </w:r>
      <w:r w:rsidR="00CA74EB">
        <w:rPr>
          <w:rFonts w:ascii="Bodoni MT" w:eastAsia="Times New Roman" w:hAnsi="Bodoni MT" w:cs="Times New Roman"/>
          <w:sz w:val="24"/>
          <w:szCs w:val="24"/>
          <w:lang w:eastAsia="it-IT"/>
        </w:rPr>
        <w:t xml:space="preserve">. </w:t>
      </w:r>
    </w:p>
    <w:p w:rsidR="00A42231" w:rsidRDefault="005A25C8" w:rsidP="00A42231">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merito,</w:t>
      </w:r>
      <w:r w:rsidR="0014069B">
        <w:rPr>
          <w:rFonts w:ascii="Bodoni MT" w:eastAsia="Times New Roman" w:hAnsi="Bodoni MT" w:cs="Times New Roman"/>
          <w:sz w:val="24"/>
          <w:szCs w:val="24"/>
          <w:lang w:eastAsia="it-IT"/>
        </w:rPr>
        <w:t xml:space="preserve"> </w:t>
      </w:r>
      <w:r w:rsidR="00A42231">
        <w:rPr>
          <w:rFonts w:ascii="Bodoni MT" w:eastAsia="Times New Roman" w:hAnsi="Bodoni MT" w:cs="Times New Roman"/>
          <w:sz w:val="24"/>
          <w:szCs w:val="24"/>
          <w:lang w:eastAsia="it-IT"/>
        </w:rPr>
        <w:t>l</w:t>
      </w:r>
      <w:r w:rsidR="00DB23BF">
        <w:rPr>
          <w:rFonts w:ascii="Bodoni MT" w:eastAsia="Times New Roman" w:hAnsi="Bodoni MT" w:cs="Times New Roman"/>
          <w:sz w:val="24"/>
          <w:szCs w:val="24"/>
          <w:lang w:eastAsia="it-IT"/>
        </w:rPr>
        <w:t>’</w:t>
      </w:r>
      <w:r w:rsidR="00A42231">
        <w:rPr>
          <w:rFonts w:ascii="Bodoni MT" w:eastAsia="Times New Roman" w:hAnsi="Bodoni MT" w:cs="Times New Roman"/>
          <w:sz w:val="24"/>
          <w:szCs w:val="24"/>
          <w:lang w:eastAsia="it-IT"/>
        </w:rPr>
        <w:t>a</w:t>
      </w:r>
      <w:r w:rsidR="00DB23BF">
        <w:rPr>
          <w:rFonts w:ascii="Bodoni MT" w:eastAsia="Times New Roman" w:hAnsi="Bodoni MT" w:cs="Times New Roman"/>
          <w:sz w:val="24"/>
          <w:szCs w:val="24"/>
          <w:lang w:eastAsia="it-IT"/>
        </w:rPr>
        <w:t xml:space="preserve">rt. 10 </w:t>
      </w:r>
      <w:r w:rsidR="00DE0EB1">
        <w:rPr>
          <w:rFonts w:ascii="Bodoni MT" w:eastAsia="Times New Roman" w:hAnsi="Bodoni MT" w:cs="Times New Roman"/>
          <w:sz w:val="24"/>
          <w:szCs w:val="24"/>
          <w:lang w:eastAsia="it-IT"/>
        </w:rPr>
        <w:t>del d.l. 90/2014</w:t>
      </w:r>
      <w:r w:rsidR="00914C60">
        <w:rPr>
          <w:rFonts w:ascii="Bodoni MT" w:eastAsia="Times New Roman" w:hAnsi="Bodoni MT" w:cs="Times New Roman"/>
          <w:sz w:val="24"/>
          <w:szCs w:val="24"/>
          <w:lang w:eastAsia="it-IT"/>
        </w:rPr>
        <w:t>, dopo aver disposto</w:t>
      </w:r>
      <w:r w:rsidR="00CC03EC">
        <w:rPr>
          <w:rFonts w:ascii="Bodoni MT" w:eastAsia="Times New Roman" w:hAnsi="Bodoni MT" w:cs="Times New Roman"/>
          <w:sz w:val="24"/>
          <w:szCs w:val="24"/>
          <w:lang w:eastAsia="it-IT"/>
        </w:rPr>
        <w:t xml:space="preserve"> </w:t>
      </w:r>
      <w:r w:rsidR="00914C60">
        <w:rPr>
          <w:rFonts w:ascii="Bodoni MT" w:eastAsia="Times New Roman" w:hAnsi="Bodoni MT" w:cs="Times New Roman"/>
          <w:sz w:val="24"/>
          <w:szCs w:val="24"/>
          <w:lang w:eastAsia="it-IT"/>
        </w:rPr>
        <w:t>che il provento annuale dei diritti di segreteria è attribuito integralmente al comune o alla provincia,</w:t>
      </w:r>
      <w:r w:rsidR="00A42231">
        <w:rPr>
          <w:rFonts w:ascii="Bodoni MT" w:eastAsia="Times New Roman" w:hAnsi="Bodoni MT" w:cs="Times New Roman"/>
          <w:sz w:val="24"/>
          <w:szCs w:val="24"/>
          <w:lang w:eastAsia="it-IT"/>
        </w:rPr>
        <w:t xml:space="preserve"> </w:t>
      </w:r>
      <w:r w:rsidR="00CC03EC">
        <w:rPr>
          <w:rFonts w:ascii="Bodoni MT" w:eastAsia="Times New Roman" w:hAnsi="Bodoni MT" w:cs="Times New Roman"/>
          <w:sz w:val="24"/>
          <w:szCs w:val="24"/>
          <w:lang w:eastAsia="it-IT"/>
        </w:rPr>
        <w:t>stabilisce</w:t>
      </w:r>
      <w:r w:rsidR="00DB23BF">
        <w:rPr>
          <w:rFonts w:ascii="Bodoni MT" w:eastAsia="Times New Roman" w:hAnsi="Bodoni MT" w:cs="Times New Roman"/>
          <w:sz w:val="24"/>
          <w:szCs w:val="24"/>
          <w:lang w:eastAsia="it-IT"/>
        </w:rPr>
        <w:t>, al comma 2-bis,</w:t>
      </w:r>
      <w:r w:rsidR="00CC03EC">
        <w:rPr>
          <w:rFonts w:ascii="Bodoni MT" w:eastAsia="Times New Roman" w:hAnsi="Bodoni MT" w:cs="Times New Roman"/>
          <w:sz w:val="24"/>
          <w:szCs w:val="24"/>
          <w:lang w:eastAsia="it-IT"/>
        </w:rPr>
        <w:t xml:space="preserve"> </w:t>
      </w:r>
      <w:r w:rsidR="00A42231">
        <w:rPr>
          <w:rFonts w:ascii="Bodoni MT" w:eastAsia="Times New Roman" w:hAnsi="Bodoni MT" w:cs="Times New Roman"/>
          <w:sz w:val="24"/>
          <w:szCs w:val="24"/>
          <w:lang w:eastAsia="it-IT"/>
        </w:rPr>
        <w:t xml:space="preserve">che </w:t>
      </w:r>
      <w:r w:rsidR="00A42231" w:rsidRPr="003F5CC9">
        <w:rPr>
          <w:rFonts w:ascii="Bodoni MT" w:eastAsia="Times New Roman" w:hAnsi="Bodoni MT" w:cs="Times New Roman"/>
          <w:sz w:val="24"/>
          <w:szCs w:val="24"/>
          <w:lang w:eastAsia="it-IT"/>
        </w:rPr>
        <w:t xml:space="preserve">“negli enti locali privi di dipendenti con qualifica dirigenziale, e comunque a tutti i segretari comunali che non hanno la qualifica dirigenziale, una </w:t>
      </w:r>
      <w:r w:rsidR="00A42231" w:rsidRPr="003F5CC9">
        <w:rPr>
          <w:rFonts w:ascii="Bodoni MT" w:eastAsia="Times New Roman" w:hAnsi="Bodoni MT" w:cs="Times New Roman"/>
          <w:sz w:val="24"/>
          <w:szCs w:val="24"/>
          <w:lang w:eastAsia="it-IT"/>
        </w:rPr>
        <w:lastRenderedPageBreak/>
        <w:t>quota del provento annuale spettante al comune ai sensi dell’art. 30, secondo comma, della l</w:t>
      </w:r>
      <w:r w:rsidR="00A42231">
        <w:rPr>
          <w:rFonts w:ascii="Bodoni MT" w:eastAsia="Times New Roman" w:hAnsi="Bodoni MT" w:cs="Times New Roman"/>
          <w:sz w:val="24"/>
          <w:szCs w:val="24"/>
          <w:lang w:eastAsia="it-IT"/>
        </w:rPr>
        <w:t>egge 15 novembre 1973, n. 734 […]</w:t>
      </w:r>
      <w:r w:rsidR="00A42231" w:rsidRPr="003F5CC9">
        <w:rPr>
          <w:rFonts w:ascii="Bodoni MT" w:eastAsia="Times New Roman" w:hAnsi="Bodoni MT" w:cs="Times New Roman"/>
          <w:sz w:val="24"/>
          <w:szCs w:val="24"/>
          <w:lang w:eastAsia="it-IT"/>
        </w:rPr>
        <w:t xml:space="preserve"> è attribuita al segretario comunale rogante, in misura non superiore a un quinto dello stipendio in godimento”</w:t>
      </w:r>
      <w:r w:rsidR="00A42231">
        <w:rPr>
          <w:rFonts w:ascii="Bodoni MT" w:eastAsia="Times New Roman" w:hAnsi="Bodoni MT" w:cs="Times New Roman"/>
          <w:sz w:val="24"/>
          <w:szCs w:val="24"/>
          <w:lang w:eastAsia="it-IT"/>
        </w:rPr>
        <w:t>.</w:t>
      </w:r>
    </w:p>
    <w:p w:rsidR="00DE0EB1" w:rsidRDefault="00A42231" w:rsidP="00A42231">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w:t>
      </w:r>
      <w:r w:rsidR="000073C2">
        <w:rPr>
          <w:rFonts w:ascii="Bodoni MT" w:eastAsia="Times New Roman" w:hAnsi="Bodoni MT" w:cs="Times New Roman"/>
          <w:sz w:val="24"/>
          <w:szCs w:val="24"/>
          <w:lang w:eastAsia="it-IT"/>
        </w:rPr>
        <w:t xml:space="preserve"> caso di specie</w:t>
      </w:r>
      <w:r>
        <w:rPr>
          <w:rFonts w:ascii="Bodoni MT" w:eastAsia="Times New Roman" w:hAnsi="Bodoni MT" w:cs="Times New Roman"/>
          <w:sz w:val="24"/>
          <w:szCs w:val="24"/>
          <w:lang w:eastAsia="it-IT"/>
        </w:rPr>
        <w:t xml:space="preserve">, il segretario comunale </w:t>
      </w:r>
      <w:r w:rsidR="00DE0EB1">
        <w:rPr>
          <w:rFonts w:ascii="Bodoni MT" w:eastAsia="Times New Roman" w:hAnsi="Bodoni MT" w:cs="Times New Roman"/>
          <w:sz w:val="24"/>
          <w:szCs w:val="24"/>
          <w:lang w:eastAsia="it-IT"/>
        </w:rPr>
        <w:t>risulta</w:t>
      </w:r>
      <w:r>
        <w:rPr>
          <w:rFonts w:ascii="Bodoni MT" w:eastAsia="Times New Roman" w:hAnsi="Bodoni MT" w:cs="Times New Roman"/>
          <w:sz w:val="24"/>
          <w:szCs w:val="24"/>
          <w:lang w:eastAsia="it-IT"/>
        </w:rPr>
        <w:t xml:space="preserve"> titolare dell’ufficio di segreteria in convenzione tra i comuni di </w:t>
      </w:r>
      <w:r w:rsidR="00DE0EB1">
        <w:rPr>
          <w:rFonts w:ascii="Bodoni MT" w:eastAsia="Times New Roman" w:hAnsi="Bodoni MT" w:cs="Times New Roman"/>
          <w:sz w:val="24"/>
          <w:szCs w:val="24"/>
          <w:lang w:eastAsia="it-IT"/>
        </w:rPr>
        <w:t>Seravezza</w:t>
      </w:r>
      <w:r>
        <w:rPr>
          <w:rFonts w:ascii="Bodoni MT" w:eastAsia="Times New Roman" w:hAnsi="Bodoni MT" w:cs="Times New Roman"/>
          <w:sz w:val="24"/>
          <w:szCs w:val="24"/>
          <w:lang w:eastAsia="it-IT"/>
        </w:rPr>
        <w:t xml:space="preserve"> </w:t>
      </w:r>
      <w:r w:rsidR="00B26F02">
        <w:rPr>
          <w:rFonts w:ascii="Bodoni MT" w:eastAsia="Times New Roman" w:hAnsi="Bodoni MT" w:cs="Times New Roman"/>
          <w:sz w:val="24"/>
          <w:szCs w:val="24"/>
          <w:lang w:eastAsia="it-IT"/>
        </w:rPr>
        <w:t>(</w:t>
      </w:r>
      <w:r w:rsidR="00C00676">
        <w:rPr>
          <w:rFonts w:ascii="Bodoni MT" w:eastAsia="Times New Roman" w:hAnsi="Bodoni MT" w:cs="Times New Roman"/>
          <w:sz w:val="24"/>
          <w:szCs w:val="24"/>
          <w:lang w:eastAsia="it-IT"/>
        </w:rPr>
        <w:t xml:space="preserve">comune </w:t>
      </w:r>
      <w:r w:rsidR="00B26F02">
        <w:rPr>
          <w:rFonts w:ascii="Bodoni MT" w:eastAsia="Times New Roman" w:hAnsi="Bodoni MT" w:cs="Times New Roman"/>
          <w:sz w:val="24"/>
          <w:szCs w:val="24"/>
          <w:lang w:eastAsia="it-IT"/>
        </w:rPr>
        <w:t xml:space="preserve">di fascia B) </w:t>
      </w:r>
      <w:r>
        <w:rPr>
          <w:rFonts w:ascii="Bodoni MT" w:eastAsia="Times New Roman" w:hAnsi="Bodoni MT" w:cs="Times New Roman"/>
          <w:sz w:val="24"/>
          <w:szCs w:val="24"/>
          <w:lang w:eastAsia="it-IT"/>
        </w:rPr>
        <w:t xml:space="preserve">e </w:t>
      </w:r>
      <w:r w:rsidR="00DE0EB1">
        <w:rPr>
          <w:rFonts w:ascii="Bodoni MT" w:eastAsia="Times New Roman" w:hAnsi="Bodoni MT" w:cs="Times New Roman"/>
          <w:sz w:val="24"/>
          <w:szCs w:val="24"/>
          <w:lang w:eastAsia="it-IT"/>
        </w:rPr>
        <w:t>Forte dei Marmi</w:t>
      </w:r>
      <w:r>
        <w:rPr>
          <w:rFonts w:ascii="Bodoni MT" w:eastAsia="Times New Roman" w:hAnsi="Bodoni MT" w:cs="Times New Roman"/>
          <w:sz w:val="24"/>
          <w:szCs w:val="24"/>
          <w:lang w:eastAsia="it-IT"/>
        </w:rPr>
        <w:t xml:space="preserve"> (comune capofila</w:t>
      </w:r>
      <w:r w:rsidR="00B26F02">
        <w:rPr>
          <w:rFonts w:ascii="Bodoni MT" w:eastAsia="Times New Roman" w:hAnsi="Bodoni MT" w:cs="Times New Roman"/>
          <w:sz w:val="24"/>
          <w:szCs w:val="24"/>
          <w:lang w:eastAsia="it-IT"/>
        </w:rPr>
        <w:t xml:space="preserve"> di fascia A</w:t>
      </w:r>
      <w:r>
        <w:rPr>
          <w:rFonts w:ascii="Bodoni MT" w:eastAsia="Times New Roman" w:hAnsi="Bodoni MT" w:cs="Times New Roman"/>
          <w:sz w:val="24"/>
          <w:szCs w:val="24"/>
          <w:lang w:eastAsia="it-IT"/>
        </w:rPr>
        <w:t>)</w:t>
      </w:r>
      <w:r w:rsidR="00DE0EB1">
        <w:rPr>
          <w:rFonts w:ascii="Bodoni MT" w:eastAsia="Times New Roman" w:hAnsi="Bodoni MT" w:cs="Times New Roman"/>
          <w:sz w:val="24"/>
          <w:szCs w:val="24"/>
          <w:lang w:eastAsia="it-IT"/>
        </w:rPr>
        <w:t>.</w:t>
      </w:r>
      <w:r w:rsidR="00017F1D">
        <w:rPr>
          <w:rFonts w:ascii="Bodoni MT" w:eastAsia="Times New Roman" w:hAnsi="Bodoni MT" w:cs="Times New Roman"/>
          <w:sz w:val="24"/>
          <w:szCs w:val="24"/>
          <w:lang w:eastAsia="it-IT"/>
        </w:rPr>
        <w:t xml:space="preserve"> </w:t>
      </w:r>
      <w:r w:rsidR="00DE0EB1">
        <w:rPr>
          <w:rFonts w:ascii="Bodoni MT" w:eastAsia="Times New Roman" w:hAnsi="Bodoni MT" w:cs="Times New Roman"/>
          <w:sz w:val="24"/>
          <w:szCs w:val="24"/>
          <w:lang w:eastAsia="it-IT"/>
        </w:rPr>
        <w:t>S</w:t>
      </w:r>
      <w:r>
        <w:rPr>
          <w:rFonts w:ascii="Bodoni MT" w:eastAsia="Times New Roman" w:hAnsi="Bodoni MT" w:cs="Times New Roman"/>
          <w:sz w:val="24"/>
          <w:szCs w:val="24"/>
          <w:lang w:eastAsia="it-IT"/>
        </w:rPr>
        <w:t xml:space="preserve">olo </w:t>
      </w:r>
      <w:r w:rsidR="00AB494E">
        <w:rPr>
          <w:rFonts w:ascii="Bodoni MT" w:eastAsia="Times New Roman" w:hAnsi="Bodoni MT" w:cs="Times New Roman"/>
          <w:sz w:val="24"/>
          <w:szCs w:val="24"/>
          <w:lang w:eastAsia="it-IT"/>
        </w:rPr>
        <w:t xml:space="preserve">il comune capofila presenta </w:t>
      </w:r>
      <w:r>
        <w:rPr>
          <w:rFonts w:ascii="Bodoni MT" w:eastAsia="Times New Roman" w:hAnsi="Bodoni MT" w:cs="Times New Roman"/>
          <w:sz w:val="24"/>
          <w:szCs w:val="24"/>
          <w:lang w:eastAsia="it-IT"/>
        </w:rPr>
        <w:t xml:space="preserve">dipendenti con qualifica dirigenziale. </w:t>
      </w:r>
    </w:p>
    <w:p w:rsidR="00A42231" w:rsidRDefault="00A42231" w:rsidP="00A42231">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Il comune </w:t>
      </w:r>
      <w:r w:rsidR="00DE0EB1">
        <w:rPr>
          <w:rFonts w:ascii="Bodoni MT" w:eastAsia="Times New Roman" w:hAnsi="Bodoni MT" w:cs="Times New Roman"/>
          <w:sz w:val="24"/>
          <w:szCs w:val="24"/>
          <w:lang w:eastAsia="it-IT"/>
        </w:rPr>
        <w:t>di Seravezza richiede, in particolare,</w:t>
      </w:r>
      <w:r>
        <w:rPr>
          <w:rFonts w:ascii="Bodoni MT" w:eastAsia="Times New Roman" w:hAnsi="Bodoni MT" w:cs="Times New Roman"/>
          <w:sz w:val="24"/>
          <w:szCs w:val="24"/>
          <w:lang w:eastAsia="it-IT"/>
        </w:rPr>
        <w:t xml:space="preserve"> se </w:t>
      </w:r>
      <w:r w:rsidR="00CC03EC">
        <w:rPr>
          <w:rFonts w:ascii="Bodoni MT" w:eastAsia="Times New Roman" w:hAnsi="Bodoni MT" w:cs="Times New Roman"/>
          <w:sz w:val="24"/>
          <w:szCs w:val="24"/>
          <w:lang w:eastAsia="it-IT"/>
        </w:rPr>
        <w:t xml:space="preserve">il comma 2-bis </w:t>
      </w:r>
      <w:r w:rsidR="0072365D">
        <w:rPr>
          <w:rFonts w:ascii="Bodoni MT" w:eastAsia="Times New Roman" w:hAnsi="Bodoni MT" w:cs="Times New Roman"/>
          <w:sz w:val="24"/>
          <w:szCs w:val="24"/>
          <w:lang w:eastAsia="it-IT"/>
        </w:rPr>
        <w:t>del</w:t>
      </w:r>
      <w:r w:rsidR="0072365D" w:rsidRPr="0072365D">
        <w:rPr>
          <w:rFonts w:ascii="Bodoni MT" w:eastAsia="Times New Roman" w:hAnsi="Bodoni MT" w:cs="Times New Roman"/>
          <w:sz w:val="24"/>
          <w:szCs w:val="24"/>
          <w:lang w:eastAsia="it-IT"/>
        </w:rPr>
        <w:t>l’art. 10 del d.l. 90/2014</w:t>
      </w:r>
      <w:r w:rsidR="0072365D">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debba essere </w:t>
      </w:r>
      <w:r w:rsidR="00CC03EC">
        <w:rPr>
          <w:rFonts w:ascii="Bodoni MT" w:eastAsia="Times New Roman" w:hAnsi="Bodoni MT" w:cs="Times New Roman"/>
          <w:sz w:val="24"/>
          <w:szCs w:val="24"/>
          <w:lang w:eastAsia="it-IT"/>
        </w:rPr>
        <w:t>applicato</w:t>
      </w:r>
      <w:r>
        <w:rPr>
          <w:rFonts w:ascii="Bodoni MT" w:eastAsia="Times New Roman" w:hAnsi="Bodoni MT" w:cs="Times New Roman"/>
          <w:sz w:val="24"/>
          <w:szCs w:val="24"/>
          <w:lang w:eastAsia="it-IT"/>
        </w:rPr>
        <w:t xml:space="preserve"> considerando </w:t>
      </w:r>
      <w:r w:rsidR="00BE0BD1">
        <w:rPr>
          <w:rFonts w:ascii="Bodoni MT" w:eastAsia="Times New Roman" w:hAnsi="Bodoni MT" w:cs="Times New Roman"/>
          <w:sz w:val="24"/>
          <w:szCs w:val="24"/>
          <w:lang w:eastAsia="it-IT"/>
        </w:rPr>
        <w:t xml:space="preserve">unitariamente </w:t>
      </w:r>
      <w:r>
        <w:rPr>
          <w:rFonts w:ascii="Bodoni MT" w:eastAsia="Times New Roman" w:hAnsi="Bodoni MT" w:cs="Times New Roman"/>
          <w:sz w:val="24"/>
          <w:szCs w:val="24"/>
          <w:lang w:eastAsia="it-IT"/>
        </w:rPr>
        <w:t xml:space="preserve">i comuni gestiti in convenzione, ovvero </w:t>
      </w:r>
      <w:r w:rsidR="009A1BC5">
        <w:rPr>
          <w:rFonts w:ascii="Bodoni MT" w:eastAsia="Times New Roman" w:hAnsi="Bodoni MT" w:cs="Times New Roman"/>
          <w:sz w:val="24"/>
          <w:szCs w:val="24"/>
          <w:lang w:eastAsia="it-IT"/>
        </w:rPr>
        <w:t>la situazione del singolo ente, al fine di valutare l’eventuale obbligo di corresponsione dei diritti di rogito al segretario, ricorrendone tutti i presupposti anche sotto il profilo soggettivo.</w:t>
      </w:r>
    </w:p>
    <w:p w:rsidR="00E502AB" w:rsidRDefault="00BA0F4C" w:rsidP="007E0BC7">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O</w:t>
      </w:r>
      <w:r w:rsidRPr="00BA0F4C">
        <w:rPr>
          <w:rFonts w:ascii="Bodoni MT" w:eastAsia="Times New Roman" w:hAnsi="Bodoni MT" w:cs="Times New Roman"/>
          <w:sz w:val="24"/>
          <w:szCs w:val="24"/>
          <w:lang w:eastAsia="it-IT"/>
        </w:rPr>
        <w:t>ccorre sottolineare c</w:t>
      </w:r>
      <w:r w:rsidR="00953FF3">
        <w:rPr>
          <w:rFonts w:ascii="Bodoni MT" w:eastAsia="Times New Roman" w:hAnsi="Bodoni MT" w:cs="Times New Roman"/>
          <w:sz w:val="24"/>
          <w:szCs w:val="24"/>
          <w:lang w:eastAsia="it-IT"/>
        </w:rPr>
        <w:t>h</w:t>
      </w:r>
      <w:r w:rsidRPr="00BA0F4C">
        <w:rPr>
          <w:rFonts w:ascii="Bodoni MT" w:eastAsia="Times New Roman" w:hAnsi="Bodoni MT" w:cs="Times New Roman"/>
          <w:sz w:val="24"/>
          <w:szCs w:val="24"/>
          <w:lang w:eastAsia="it-IT"/>
        </w:rPr>
        <w:t xml:space="preserve">e l’art. 10 comma 2 del d.l. 90/2014 attribuisca i diritti di rogito, in via generale, a comuni e province (“Il provento annuale dei diritti di segreteria è attribuito integralmente al comune o alla provincia”), concependone l’erogazione in favore </w:t>
      </w:r>
      <w:r w:rsidR="002A493D">
        <w:rPr>
          <w:rFonts w:ascii="Bodoni MT" w:eastAsia="Times New Roman" w:hAnsi="Bodoni MT" w:cs="Times New Roman"/>
          <w:sz w:val="24"/>
          <w:szCs w:val="24"/>
          <w:lang w:eastAsia="it-IT"/>
        </w:rPr>
        <w:t>dei segretari come un’eccezione</w:t>
      </w:r>
      <w:r w:rsidRPr="00BA0F4C">
        <w:rPr>
          <w:rFonts w:ascii="Bodoni MT" w:eastAsia="Times New Roman" w:hAnsi="Bodoni MT" w:cs="Times New Roman"/>
          <w:sz w:val="24"/>
          <w:szCs w:val="24"/>
          <w:lang w:eastAsia="it-IT"/>
        </w:rPr>
        <w:t xml:space="preserve"> da interpretarsi</w:t>
      </w:r>
      <w:r>
        <w:rPr>
          <w:rFonts w:ascii="Bodoni MT" w:eastAsia="Times New Roman" w:hAnsi="Bodoni MT" w:cs="Times New Roman"/>
          <w:sz w:val="24"/>
          <w:szCs w:val="24"/>
          <w:lang w:eastAsia="it-IT"/>
        </w:rPr>
        <w:t xml:space="preserve"> </w:t>
      </w:r>
      <w:r w:rsidRPr="00BA0F4C">
        <w:rPr>
          <w:rFonts w:ascii="Bodoni MT" w:eastAsia="Times New Roman" w:hAnsi="Bodoni MT" w:cs="Times New Roman"/>
          <w:sz w:val="24"/>
          <w:szCs w:val="24"/>
          <w:lang w:eastAsia="it-IT"/>
        </w:rPr>
        <w:t>tassativamente, in ottica di con</w:t>
      </w:r>
      <w:r w:rsidR="009666CF">
        <w:rPr>
          <w:rFonts w:ascii="Bodoni MT" w:eastAsia="Times New Roman" w:hAnsi="Bodoni MT" w:cs="Times New Roman"/>
          <w:sz w:val="24"/>
          <w:szCs w:val="24"/>
          <w:lang w:eastAsia="it-IT"/>
        </w:rPr>
        <w:t>tenimento della spesa pubblica.</w:t>
      </w:r>
      <w:r w:rsidRPr="00BA0F4C">
        <w:rPr>
          <w:rFonts w:ascii="Bodoni MT" w:eastAsia="Times New Roman" w:hAnsi="Bodoni MT" w:cs="Times New Roman"/>
          <w:sz w:val="24"/>
          <w:szCs w:val="24"/>
          <w:lang w:eastAsia="it-IT"/>
        </w:rPr>
        <w:t xml:space="preserve"> </w:t>
      </w:r>
      <w:r w:rsidR="003001E8">
        <w:rPr>
          <w:rFonts w:ascii="Bodoni MT" w:eastAsia="Times New Roman" w:hAnsi="Bodoni MT" w:cs="Times New Roman"/>
          <w:sz w:val="24"/>
          <w:szCs w:val="24"/>
          <w:lang w:eastAsia="it-IT"/>
        </w:rPr>
        <w:t xml:space="preserve">D’altra parte, la norma stessa reca il titolo: </w:t>
      </w:r>
      <w:r w:rsidR="002E673D">
        <w:rPr>
          <w:rFonts w:ascii="Bodoni MT" w:eastAsia="Times New Roman" w:hAnsi="Bodoni MT" w:cs="Times New Roman"/>
          <w:sz w:val="24"/>
          <w:szCs w:val="24"/>
          <w:lang w:eastAsia="it-IT"/>
        </w:rPr>
        <w:t>“</w:t>
      </w:r>
      <w:r w:rsidR="003001E8">
        <w:rPr>
          <w:rFonts w:ascii="Bodoni MT" w:eastAsia="Times New Roman" w:hAnsi="Bodoni MT" w:cs="Times New Roman"/>
          <w:sz w:val="24"/>
          <w:szCs w:val="24"/>
          <w:lang w:eastAsia="it-IT"/>
        </w:rPr>
        <w:t>abrogazione dei diritti di rogito del segretario comunale e provinciale</w:t>
      </w:r>
      <w:r w:rsidR="002E673D">
        <w:rPr>
          <w:rFonts w:ascii="Bodoni MT" w:eastAsia="Times New Roman" w:hAnsi="Bodoni MT" w:cs="Times New Roman"/>
          <w:sz w:val="24"/>
          <w:szCs w:val="24"/>
          <w:lang w:eastAsia="it-IT"/>
        </w:rPr>
        <w:t xml:space="preserve"> e abrogazione della ripartizione del provento annuale dei diritti di segreteria”. </w:t>
      </w:r>
      <w:r w:rsidR="00123CB8">
        <w:rPr>
          <w:rFonts w:ascii="Bodoni MT" w:eastAsia="Times New Roman" w:hAnsi="Bodoni MT" w:cs="Times New Roman"/>
          <w:sz w:val="24"/>
          <w:szCs w:val="24"/>
          <w:lang w:eastAsia="it-IT"/>
        </w:rPr>
        <w:t xml:space="preserve">Così disponendo, il legislatore, </w:t>
      </w:r>
      <w:r w:rsidR="00F159E9" w:rsidRPr="00F159E9">
        <w:rPr>
          <w:rFonts w:ascii="Bodoni MT" w:eastAsia="Times New Roman" w:hAnsi="Bodoni MT" w:cs="Times New Roman"/>
          <w:sz w:val="24"/>
          <w:szCs w:val="24"/>
          <w:lang w:eastAsia="it-IT"/>
        </w:rPr>
        <w:t xml:space="preserve">a fronte delle esigenze di maggiori entrate degli enti, vede recessivo </w:t>
      </w:r>
      <w:r w:rsidR="008C3384">
        <w:rPr>
          <w:rFonts w:ascii="Bodoni MT" w:eastAsia="Times New Roman" w:hAnsi="Bodoni MT" w:cs="Times New Roman"/>
          <w:sz w:val="24"/>
          <w:szCs w:val="24"/>
          <w:lang w:eastAsia="it-IT"/>
        </w:rPr>
        <w:t xml:space="preserve">“l’interesse </w:t>
      </w:r>
      <w:r w:rsidR="00F159E9" w:rsidRPr="00F159E9">
        <w:rPr>
          <w:rFonts w:ascii="Bodoni MT" w:eastAsia="Times New Roman" w:hAnsi="Bodoni MT" w:cs="Times New Roman"/>
          <w:sz w:val="24"/>
          <w:szCs w:val="24"/>
          <w:lang w:eastAsia="it-IT"/>
        </w:rPr>
        <w:t>particolare del segretario comunale, fatta salva l’ipotesi della fascia professionale e della condizione economica che meno garantisca il singolo segretario a livello retributivo”</w:t>
      </w:r>
      <w:r w:rsidR="00F159E9" w:rsidRPr="00F159E9">
        <w:t xml:space="preserve"> </w:t>
      </w:r>
      <w:r w:rsidR="00F159E9">
        <w:t>(</w:t>
      </w:r>
      <w:r w:rsidR="00F159E9" w:rsidRPr="00F159E9">
        <w:rPr>
          <w:rFonts w:ascii="Bodoni MT" w:eastAsia="Times New Roman" w:hAnsi="Bodoni MT" w:cs="Times New Roman"/>
          <w:sz w:val="24"/>
          <w:szCs w:val="24"/>
          <w:lang w:eastAsia="it-IT"/>
        </w:rPr>
        <w:t>Sezione regi</w:t>
      </w:r>
      <w:r w:rsidR="00F159E9">
        <w:rPr>
          <w:rFonts w:ascii="Bodoni MT" w:eastAsia="Times New Roman" w:hAnsi="Bodoni MT" w:cs="Times New Roman"/>
          <w:sz w:val="24"/>
          <w:szCs w:val="24"/>
          <w:lang w:eastAsia="it-IT"/>
        </w:rPr>
        <w:t>onale di controllo per il Lazio parere n.</w:t>
      </w:r>
      <w:r w:rsidR="00F159E9" w:rsidRPr="00F159E9">
        <w:rPr>
          <w:rFonts w:ascii="Bodoni MT" w:eastAsia="Times New Roman" w:hAnsi="Bodoni MT" w:cs="Times New Roman"/>
          <w:sz w:val="24"/>
          <w:szCs w:val="24"/>
          <w:lang w:eastAsia="it-IT"/>
        </w:rPr>
        <w:t xml:space="preserve"> 21/2015</w:t>
      </w:r>
      <w:r w:rsidR="00F159E9">
        <w:rPr>
          <w:rFonts w:ascii="Bodoni MT" w:eastAsia="Times New Roman" w:hAnsi="Bodoni MT" w:cs="Times New Roman"/>
          <w:sz w:val="24"/>
          <w:szCs w:val="24"/>
          <w:lang w:eastAsia="it-IT"/>
        </w:rPr>
        <w:t>)</w:t>
      </w:r>
      <w:r w:rsidR="0007221A">
        <w:rPr>
          <w:rFonts w:ascii="Bodoni MT" w:eastAsia="Times New Roman" w:hAnsi="Bodoni MT" w:cs="Times New Roman"/>
          <w:sz w:val="24"/>
          <w:szCs w:val="24"/>
          <w:lang w:eastAsia="it-IT"/>
        </w:rPr>
        <w:t xml:space="preserve">. </w:t>
      </w:r>
    </w:p>
    <w:p w:rsidR="00D31D70" w:rsidRDefault="002A493D" w:rsidP="007E0BC7">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D31D70">
        <w:rPr>
          <w:rFonts w:ascii="Bodoni MT" w:eastAsia="Times New Roman" w:hAnsi="Bodoni MT" w:cs="Times New Roman"/>
          <w:sz w:val="24"/>
          <w:szCs w:val="24"/>
          <w:lang w:eastAsia="it-IT"/>
        </w:rPr>
        <w:t>a Sezione delle au</w:t>
      </w:r>
      <w:r>
        <w:rPr>
          <w:rFonts w:ascii="Bodoni MT" w:eastAsia="Times New Roman" w:hAnsi="Bodoni MT" w:cs="Times New Roman"/>
          <w:sz w:val="24"/>
          <w:szCs w:val="24"/>
          <w:lang w:eastAsia="it-IT"/>
        </w:rPr>
        <w:t xml:space="preserve">tonomie, con deliberazione n. 21/2015 resa su questione di massima, </w:t>
      </w:r>
      <w:r w:rsidR="00970941">
        <w:rPr>
          <w:rFonts w:ascii="Bodoni MT" w:eastAsia="Times New Roman" w:hAnsi="Bodoni MT" w:cs="Times New Roman"/>
          <w:sz w:val="24"/>
          <w:szCs w:val="24"/>
          <w:lang w:eastAsia="it-IT"/>
        </w:rPr>
        <w:t xml:space="preserve">dando seguito all’orientamento della Sezione di controllo per il Lazio, </w:t>
      </w:r>
      <w:r w:rsidR="00D31D70">
        <w:rPr>
          <w:rFonts w:ascii="Bodoni MT" w:eastAsia="Times New Roman" w:hAnsi="Bodoni MT" w:cs="Times New Roman"/>
          <w:sz w:val="24"/>
          <w:szCs w:val="24"/>
          <w:lang w:eastAsia="it-IT"/>
        </w:rPr>
        <w:t xml:space="preserve">ha </w:t>
      </w:r>
      <w:r w:rsidR="00D31D70" w:rsidRPr="00D32A67">
        <w:rPr>
          <w:rFonts w:ascii="Bodoni MT" w:eastAsia="Times New Roman" w:hAnsi="Bodoni MT" w:cs="Times New Roman"/>
          <w:sz w:val="24"/>
          <w:szCs w:val="24"/>
          <w:lang w:eastAsia="it-IT"/>
        </w:rPr>
        <w:t>afferma</w:t>
      </w:r>
      <w:r w:rsidR="00D31D70">
        <w:rPr>
          <w:rFonts w:ascii="Bodoni MT" w:eastAsia="Times New Roman" w:hAnsi="Bodoni MT" w:cs="Times New Roman"/>
          <w:sz w:val="24"/>
          <w:szCs w:val="24"/>
          <w:lang w:eastAsia="it-IT"/>
        </w:rPr>
        <w:t>to</w:t>
      </w:r>
      <w:r w:rsidR="00D31D70" w:rsidRPr="00D32A67">
        <w:rPr>
          <w:rFonts w:ascii="Bodoni MT" w:eastAsia="Times New Roman" w:hAnsi="Bodoni MT" w:cs="Times New Roman"/>
          <w:sz w:val="24"/>
          <w:szCs w:val="24"/>
          <w:lang w:eastAsia="it-IT"/>
        </w:rPr>
        <w:t xml:space="preserve"> </w:t>
      </w:r>
      <w:r w:rsidR="00970941">
        <w:rPr>
          <w:rFonts w:ascii="Bodoni MT" w:eastAsia="Times New Roman" w:hAnsi="Bodoni MT" w:cs="Times New Roman"/>
          <w:sz w:val="24"/>
          <w:szCs w:val="24"/>
          <w:lang w:eastAsia="it-IT"/>
        </w:rPr>
        <w:t>che “</w:t>
      </w:r>
      <w:r w:rsidR="00970941" w:rsidRPr="00970941">
        <w:rPr>
          <w:rFonts w:ascii="Bodoni MT" w:eastAsia="Times New Roman" w:hAnsi="Bodoni MT" w:cs="Times New Roman"/>
          <w:sz w:val="24"/>
          <w:szCs w:val="24"/>
          <w:lang w:eastAsia="it-IT"/>
        </w:rPr>
        <w:t>il diritto di rogito compet</w:t>
      </w:r>
      <w:r w:rsidR="00970941">
        <w:rPr>
          <w:rFonts w:ascii="Bodoni MT" w:eastAsia="Times New Roman" w:hAnsi="Bodoni MT" w:cs="Times New Roman"/>
          <w:sz w:val="24"/>
          <w:szCs w:val="24"/>
          <w:lang w:eastAsia="it-IT"/>
        </w:rPr>
        <w:t>e</w:t>
      </w:r>
      <w:r w:rsidR="00970941" w:rsidRPr="00970941">
        <w:rPr>
          <w:rFonts w:ascii="Bodoni MT" w:eastAsia="Times New Roman" w:hAnsi="Bodoni MT" w:cs="Times New Roman"/>
          <w:sz w:val="24"/>
          <w:szCs w:val="24"/>
          <w:lang w:eastAsia="it-IT"/>
        </w:rPr>
        <w:t xml:space="preserve"> esclusivamente ai segretari di comuni di piccole dimensioni collocati</w:t>
      </w:r>
      <w:r w:rsidR="00970941">
        <w:rPr>
          <w:rFonts w:ascii="Bodoni MT" w:eastAsia="Times New Roman" w:hAnsi="Bodoni MT" w:cs="Times New Roman"/>
          <w:sz w:val="24"/>
          <w:szCs w:val="24"/>
          <w:lang w:eastAsia="it-IT"/>
        </w:rPr>
        <w:t xml:space="preserve"> in fascia C</w:t>
      </w:r>
      <w:r w:rsidR="00DC3612">
        <w:rPr>
          <w:rFonts w:ascii="Bodoni MT" w:eastAsia="Times New Roman" w:hAnsi="Bodoni MT" w:cs="Times New Roman"/>
          <w:sz w:val="24"/>
          <w:szCs w:val="24"/>
          <w:lang w:eastAsia="it-IT"/>
        </w:rPr>
        <w:t>,</w:t>
      </w:r>
      <w:r w:rsidR="00970941">
        <w:rPr>
          <w:rFonts w:ascii="Bodoni MT" w:eastAsia="Times New Roman" w:hAnsi="Bodoni MT" w:cs="Times New Roman"/>
          <w:sz w:val="24"/>
          <w:szCs w:val="24"/>
          <w:lang w:eastAsia="it-IT"/>
        </w:rPr>
        <w:t xml:space="preserve"> mentre non spetta </w:t>
      </w:r>
      <w:r w:rsidR="00970941" w:rsidRPr="00970941">
        <w:rPr>
          <w:rFonts w:ascii="Bodoni MT" w:eastAsia="Times New Roman" w:hAnsi="Bodoni MT" w:cs="Times New Roman"/>
          <w:sz w:val="24"/>
          <w:szCs w:val="24"/>
          <w:lang w:eastAsia="it-IT"/>
        </w:rPr>
        <w:t>ai segretari che godono di equiparazione alla dirigenza, sia essa assicurata dalla appartenenza alle fasce A e B, sia essa un effetto del galleggiamento in ipotesi di titolarità di enti locali privi di dipendenti con qualifica dirigenziale</w:t>
      </w:r>
      <w:r w:rsidR="00970941">
        <w:rPr>
          <w:rFonts w:ascii="Bodoni MT" w:eastAsia="Times New Roman" w:hAnsi="Bodoni MT" w:cs="Times New Roman"/>
          <w:sz w:val="24"/>
          <w:szCs w:val="24"/>
          <w:lang w:eastAsia="it-IT"/>
        </w:rPr>
        <w:t>”</w:t>
      </w:r>
      <w:r w:rsidR="00250547">
        <w:rPr>
          <w:rFonts w:ascii="Bodoni MT" w:eastAsia="Times New Roman" w:hAnsi="Bodoni MT" w:cs="Times New Roman"/>
          <w:sz w:val="24"/>
          <w:szCs w:val="24"/>
          <w:lang w:eastAsia="it-IT"/>
        </w:rPr>
        <w:t>.</w:t>
      </w:r>
    </w:p>
    <w:p w:rsidR="003001E8" w:rsidRDefault="003001E8" w:rsidP="007E0BC7">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La corresponsione del diritto di rogito al funzionario comunale responsabile è dunque esclusa in via generale, mentre viene consentita, quasi come eccezione stabilita dalla norma, ai soli soggetti non dotati di qualifiche dirigenziali, considerandoli quindi meritevoli di una integrazione. Nel caso di specie, se il segretario comunale in funzione nei comuni in convenzione è un dirigente, la quota del diritto di rogito non verrà comunque corrisposta, nemmeno nel comune di fascia inferiore. </w:t>
      </w:r>
    </w:p>
    <w:p w:rsidR="00B32C1C" w:rsidRDefault="00B32C1C" w:rsidP="006566DF">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ordine al secondo quesito proposto, l’art. </w:t>
      </w:r>
      <w:r w:rsidRPr="00B32C1C">
        <w:rPr>
          <w:rFonts w:ascii="Bodoni MT" w:eastAsia="Times New Roman" w:hAnsi="Bodoni MT" w:cs="Times New Roman"/>
          <w:sz w:val="24"/>
          <w:szCs w:val="24"/>
          <w:lang w:eastAsia="it-IT"/>
        </w:rPr>
        <w:t>9 comma 2 bis del d.l. 31 maggio n. 78</w:t>
      </w:r>
      <w:r w:rsidR="003843CB">
        <w:rPr>
          <w:rFonts w:ascii="Bodoni MT" w:eastAsia="Times New Roman" w:hAnsi="Bodoni MT" w:cs="Times New Roman"/>
          <w:sz w:val="24"/>
          <w:szCs w:val="24"/>
          <w:lang w:eastAsia="it-IT"/>
        </w:rPr>
        <w:t>/2010</w:t>
      </w:r>
      <w:r>
        <w:rPr>
          <w:rFonts w:ascii="Bodoni MT" w:eastAsia="Times New Roman" w:hAnsi="Bodoni MT" w:cs="Times New Roman"/>
          <w:sz w:val="24"/>
          <w:szCs w:val="24"/>
          <w:lang w:eastAsia="it-IT"/>
        </w:rPr>
        <w:t xml:space="preserve"> dispone che “</w:t>
      </w:r>
      <w:r w:rsidR="001E0D36">
        <w:rPr>
          <w:rFonts w:ascii="Bodoni MT" w:eastAsia="Times New Roman" w:hAnsi="Bodoni MT" w:cs="Times New Roman"/>
          <w:sz w:val="24"/>
          <w:szCs w:val="24"/>
          <w:lang w:eastAsia="it-IT"/>
        </w:rPr>
        <w:t>a</w:t>
      </w:r>
      <w:r w:rsidRPr="00B32C1C">
        <w:rPr>
          <w:rFonts w:ascii="Bodoni MT" w:eastAsia="Times New Roman" w:hAnsi="Bodoni MT" w:cs="Times New Roman"/>
          <w:sz w:val="24"/>
          <w:szCs w:val="24"/>
          <w:lang w:eastAsia="it-IT"/>
        </w:rPr>
        <w:t xml:space="preserve"> decorrere dal 1 gennaio 2011 e sino al 31 dicembre 2014 l</w:t>
      </w:r>
      <w:r>
        <w:rPr>
          <w:rFonts w:ascii="Bodoni MT" w:eastAsia="Times New Roman" w:hAnsi="Bodoni MT" w:cs="Times New Roman"/>
          <w:sz w:val="24"/>
          <w:szCs w:val="24"/>
          <w:lang w:eastAsia="it-IT"/>
        </w:rPr>
        <w:t>’</w:t>
      </w:r>
      <w:r w:rsidRPr="00B32C1C">
        <w:rPr>
          <w:rFonts w:ascii="Bodoni MT" w:eastAsia="Times New Roman" w:hAnsi="Bodoni MT" w:cs="Times New Roman"/>
          <w:sz w:val="24"/>
          <w:szCs w:val="24"/>
          <w:lang w:eastAsia="it-IT"/>
        </w:rPr>
        <w:t>ammontare complessivo delle risorse destinate annualmente al trattamento accessorio del personale, anche di livello dirigenziale, di ciascuna delle amministrazioni di cui all'articolo 1, comma 2, del decreto legislativo 30 marzo 2001, n. 165, non può superare il corrispondente importo dell'anno 2010 ed è, comunque, automaticamente ridotto in misura proporzionale alla riduzione del personale in servizio. A decorrere dal 1 gennaio 2015, le risorse destinate annualmente al trattamento economico accessorio sono decurtate di un importo pari alle riduzioni operate per effetto del precedente periodo</w:t>
      </w:r>
      <w:r>
        <w:rPr>
          <w:rFonts w:ascii="Bodoni MT" w:eastAsia="Times New Roman" w:hAnsi="Bodoni MT" w:cs="Times New Roman"/>
          <w:sz w:val="24"/>
          <w:szCs w:val="24"/>
          <w:lang w:eastAsia="it-IT"/>
        </w:rPr>
        <w:t>”</w:t>
      </w:r>
      <w:r w:rsidRPr="00B32C1C">
        <w:rPr>
          <w:rFonts w:ascii="Bodoni MT" w:eastAsia="Times New Roman" w:hAnsi="Bodoni MT" w:cs="Times New Roman"/>
          <w:sz w:val="24"/>
          <w:szCs w:val="24"/>
          <w:lang w:eastAsia="it-IT"/>
        </w:rPr>
        <w:t>.</w:t>
      </w:r>
    </w:p>
    <w:p w:rsidR="000C0765" w:rsidRDefault="001E392B" w:rsidP="006566DF">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Il comune, in particolare, richiede </w:t>
      </w:r>
      <w:r w:rsidRPr="001E392B">
        <w:rPr>
          <w:rFonts w:ascii="Bodoni MT" w:eastAsia="Times New Roman" w:hAnsi="Bodoni MT" w:cs="Times New Roman"/>
          <w:sz w:val="24"/>
          <w:szCs w:val="24"/>
          <w:lang w:eastAsia="it-IT"/>
        </w:rPr>
        <w:t>se nel limite in questione rientri</w:t>
      </w:r>
      <w:r>
        <w:rPr>
          <w:rFonts w:ascii="Bodoni MT" w:eastAsia="Times New Roman" w:hAnsi="Bodoni MT" w:cs="Times New Roman"/>
          <w:sz w:val="24"/>
          <w:szCs w:val="24"/>
          <w:lang w:eastAsia="it-IT"/>
        </w:rPr>
        <w:t xml:space="preserve"> anche</w:t>
      </w:r>
      <w:r w:rsidRPr="001E392B">
        <w:rPr>
          <w:rFonts w:ascii="Bodoni MT" w:eastAsia="Times New Roman" w:hAnsi="Bodoni MT" w:cs="Times New Roman"/>
          <w:sz w:val="24"/>
          <w:szCs w:val="24"/>
          <w:lang w:eastAsia="it-IT"/>
        </w:rPr>
        <w:t xml:space="preserve"> l’indennità di risultato del segretario generale in un ente </w:t>
      </w:r>
      <w:r w:rsidR="00A85CAA">
        <w:rPr>
          <w:rFonts w:ascii="Bodoni MT" w:eastAsia="Times New Roman" w:hAnsi="Bodoni MT" w:cs="Times New Roman"/>
          <w:sz w:val="24"/>
          <w:szCs w:val="24"/>
          <w:lang w:eastAsia="it-IT"/>
        </w:rPr>
        <w:t>privo di</w:t>
      </w:r>
      <w:r w:rsidRPr="001E392B">
        <w:rPr>
          <w:rFonts w:ascii="Bodoni MT" w:eastAsia="Times New Roman" w:hAnsi="Bodoni MT" w:cs="Times New Roman"/>
          <w:sz w:val="24"/>
          <w:szCs w:val="24"/>
          <w:lang w:eastAsia="it-IT"/>
        </w:rPr>
        <w:t xml:space="preserve"> figure dirigenzial</w:t>
      </w:r>
      <w:r w:rsidR="00A85CAA">
        <w:rPr>
          <w:rFonts w:ascii="Bodoni MT" w:eastAsia="Times New Roman" w:hAnsi="Bodoni MT" w:cs="Times New Roman"/>
          <w:sz w:val="24"/>
          <w:szCs w:val="24"/>
          <w:lang w:eastAsia="it-IT"/>
        </w:rPr>
        <w:t>i</w:t>
      </w:r>
      <w:r>
        <w:rPr>
          <w:rFonts w:ascii="Bodoni MT" w:eastAsia="Times New Roman" w:hAnsi="Bodoni MT" w:cs="Times New Roman"/>
          <w:sz w:val="24"/>
          <w:szCs w:val="24"/>
          <w:lang w:eastAsia="it-IT"/>
        </w:rPr>
        <w:t xml:space="preserve">. </w:t>
      </w:r>
    </w:p>
    <w:p w:rsidR="00B726DB" w:rsidRDefault="000C0765" w:rsidP="00701334">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Su </w:t>
      </w:r>
      <w:r w:rsidR="002D3ADB">
        <w:rPr>
          <w:rFonts w:ascii="Bodoni MT" w:eastAsia="Times New Roman" w:hAnsi="Bodoni MT" w:cs="Times New Roman"/>
          <w:sz w:val="24"/>
          <w:szCs w:val="24"/>
          <w:lang w:eastAsia="it-IT"/>
        </w:rPr>
        <w:t>simile</w:t>
      </w:r>
      <w:r>
        <w:rPr>
          <w:rFonts w:ascii="Bodoni MT" w:eastAsia="Times New Roman" w:hAnsi="Bodoni MT" w:cs="Times New Roman"/>
          <w:sz w:val="24"/>
          <w:szCs w:val="24"/>
          <w:lang w:eastAsia="it-IT"/>
        </w:rPr>
        <w:t xml:space="preserve"> questione è intervenuta </w:t>
      </w:r>
      <w:r w:rsidR="002D3ADB">
        <w:rPr>
          <w:rFonts w:ascii="Bodoni MT" w:eastAsia="Times New Roman" w:hAnsi="Bodoni MT" w:cs="Times New Roman"/>
          <w:sz w:val="24"/>
          <w:szCs w:val="24"/>
          <w:lang w:eastAsia="it-IT"/>
        </w:rPr>
        <w:t xml:space="preserve">la Sezione delle autonomie con delibera 26/2014, riguardante </w:t>
      </w:r>
      <w:r w:rsidR="003E5754">
        <w:rPr>
          <w:rFonts w:ascii="Bodoni MT" w:eastAsia="Times New Roman" w:hAnsi="Bodoni MT" w:cs="Times New Roman"/>
          <w:sz w:val="24"/>
          <w:szCs w:val="24"/>
          <w:lang w:eastAsia="it-IT"/>
        </w:rPr>
        <w:t xml:space="preserve">nello specifico </w:t>
      </w:r>
      <w:r w:rsidR="002D3ADB" w:rsidRPr="002D3ADB">
        <w:rPr>
          <w:rFonts w:ascii="Bodoni MT" w:eastAsia="Times New Roman" w:hAnsi="Bodoni MT" w:cs="Times New Roman"/>
          <w:sz w:val="24"/>
          <w:szCs w:val="24"/>
          <w:lang w:eastAsia="it-IT"/>
        </w:rPr>
        <w:t xml:space="preserve">le indennità </w:t>
      </w:r>
      <w:r w:rsidR="002D3ADB">
        <w:rPr>
          <w:rFonts w:ascii="Bodoni MT" w:eastAsia="Times New Roman" w:hAnsi="Bodoni MT" w:cs="Times New Roman"/>
          <w:sz w:val="24"/>
          <w:szCs w:val="24"/>
          <w:lang w:eastAsia="it-IT"/>
        </w:rPr>
        <w:t>spettanti al personale con</w:t>
      </w:r>
      <w:r w:rsidR="002D3ADB" w:rsidRPr="002D3ADB">
        <w:rPr>
          <w:rFonts w:ascii="Bodoni MT" w:eastAsia="Times New Roman" w:hAnsi="Bodoni MT" w:cs="Times New Roman"/>
          <w:sz w:val="24"/>
          <w:szCs w:val="24"/>
          <w:lang w:eastAsia="it-IT"/>
        </w:rPr>
        <w:t xml:space="preserve"> posizion</w:t>
      </w:r>
      <w:r w:rsidR="002D3ADB">
        <w:rPr>
          <w:rFonts w:ascii="Bodoni MT" w:eastAsia="Times New Roman" w:hAnsi="Bodoni MT" w:cs="Times New Roman"/>
          <w:sz w:val="24"/>
          <w:szCs w:val="24"/>
          <w:lang w:eastAsia="it-IT"/>
        </w:rPr>
        <w:t>e</w:t>
      </w:r>
      <w:r w:rsidR="002D3ADB" w:rsidRPr="002D3ADB">
        <w:rPr>
          <w:rFonts w:ascii="Bodoni MT" w:eastAsia="Times New Roman" w:hAnsi="Bodoni MT" w:cs="Times New Roman"/>
          <w:sz w:val="24"/>
          <w:szCs w:val="24"/>
          <w:lang w:eastAsia="it-IT"/>
        </w:rPr>
        <w:t xml:space="preserve"> organizzativ</w:t>
      </w:r>
      <w:r w:rsidR="002D3ADB">
        <w:rPr>
          <w:rFonts w:ascii="Bodoni MT" w:eastAsia="Times New Roman" w:hAnsi="Bodoni MT" w:cs="Times New Roman"/>
          <w:sz w:val="24"/>
          <w:szCs w:val="24"/>
          <w:lang w:eastAsia="it-IT"/>
        </w:rPr>
        <w:t xml:space="preserve">a. </w:t>
      </w:r>
    </w:p>
    <w:p w:rsidR="00701334" w:rsidRDefault="00701334" w:rsidP="00701334">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soluzione adottata</w:t>
      </w:r>
      <w:r w:rsidR="002D3ADB">
        <w:rPr>
          <w:rFonts w:ascii="Bodoni MT" w:eastAsia="Times New Roman" w:hAnsi="Bodoni MT" w:cs="Times New Roman"/>
          <w:sz w:val="24"/>
          <w:szCs w:val="24"/>
          <w:lang w:eastAsia="it-IT"/>
        </w:rPr>
        <w:t xml:space="preserve"> </w:t>
      </w:r>
      <w:r w:rsidR="00D206EF" w:rsidRPr="00D206EF">
        <w:rPr>
          <w:rFonts w:ascii="Bodoni MT" w:eastAsia="Times New Roman" w:hAnsi="Bodoni MT" w:cs="Times New Roman"/>
          <w:sz w:val="24"/>
          <w:szCs w:val="24"/>
          <w:lang w:eastAsia="it-IT"/>
        </w:rPr>
        <w:t xml:space="preserve">fa rientrare nel limite di legge </w:t>
      </w:r>
      <w:r w:rsidR="003C5F95">
        <w:rPr>
          <w:rFonts w:ascii="Bodoni MT" w:eastAsia="Times New Roman" w:hAnsi="Bodoni MT" w:cs="Times New Roman"/>
          <w:sz w:val="24"/>
          <w:szCs w:val="24"/>
          <w:lang w:eastAsia="it-IT"/>
        </w:rPr>
        <w:t xml:space="preserve">anche </w:t>
      </w:r>
      <w:r w:rsidR="00D206EF" w:rsidRPr="00D206EF">
        <w:rPr>
          <w:rFonts w:ascii="Bodoni MT" w:eastAsia="Times New Roman" w:hAnsi="Bodoni MT" w:cs="Times New Roman"/>
          <w:sz w:val="24"/>
          <w:szCs w:val="24"/>
          <w:lang w:eastAsia="it-IT"/>
        </w:rPr>
        <w:t>le risorse che gli enti d</w:t>
      </w:r>
      <w:r w:rsidR="002D3ADB">
        <w:rPr>
          <w:rFonts w:ascii="Bodoni MT" w:eastAsia="Times New Roman" w:hAnsi="Bodoni MT" w:cs="Times New Roman"/>
          <w:sz w:val="24"/>
          <w:szCs w:val="24"/>
          <w:lang w:eastAsia="it-IT"/>
        </w:rPr>
        <w:t>i minor</w:t>
      </w:r>
      <w:r>
        <w:rPr>
          <w:rFonts w:ascii="Bodoni MT" w:eastAsia="Times New Roman" w:hAnsi="Bodoni MT" w:cs="Times New Roman"/>
          <w:sz w:val="24"/>
          <w:szCs w:val="24"/>
          <w:lang w:eastAsia="it-IT"/>
        </w:rPr>
        <w:t>i</w:t>
      </w:r>
      <w:r w:rsidR="002D3ADB">
        <w:rPr>
          <w:rFonts w:ascii="Bodoni MT" w:eastAsia="Times New Roman" w:hAnsi="Bodoni MT" w:cs="Times New Roman"/>
          <w:sz w:val="24"/>
          <w:szCs w:val="24"/>
          <w:lang w:eastAsia="it-IT"/>
        </w:rPr>
        <w:t xml:space="preserve"> dimension</w:t>
      </w:r>
      <w:r>
        <w:rPr>
          <w:rFonts w:ascii="Bodoni MT" w:eastAsia="Times New Roman" w:hAnsi="Bodoni MT" w:cs="Times New Roman"/>
          <w:sz w:val="24"/>
          <w:szCs w:val="24"/>
          <w:lang w:eastAsia="it-IT"/>
        </w:rPr>
        <w:t>i</w:t>
      </w:r>
      <w:r w:rsidR="002D3ADB">
        <w:rPr>
          <w:rFonts w:ascii="Bodoni MT" w:eastAsia="Times New Roman" w:hAnsi="Bodoni MT" w:cs="Times New Roman"/>
          <w:sz w:val="24"/>
          <w:szCs w:val="24"/>
          <w:lang w:eastAsia="it-IT"/>
        </w:rPr>
        <w:t xml:space="preserve"> destinano “</w:t>
      </w:r>
      <w:r w:rsidR="00D206EF" w:rsidRPr="00D206EF">
        <w:rPr>
          <w:rFonts w:ascii="Bodoni MT" w:eastAsia="Times New Roman" w:hAnsi="Bodoni MT" w:cs="Times New Roman"/>
          <w:sz w:val="24"/>
          <w:szCs w:val="24"/>
          <w:lang w:eastAsia="it-IT"/>
        </w:rPr>
        <w:t>al finanziamento del trattamento accessorio degli incaricati di posizione organizzative in strutture prive di qualifiche dirigenzi</w:t>
      </w:r>
      <w:r w:rsidR="002D3ADB">
        <w:rPr>
          <w:rFonts w:ascii="Bodoni MT" w:eastAsia="Times New Roman" w:hAnsi="Bodoni MT" w:cs="Times New Roman"/>
          <w:sz w:val="24"/>
          <w:szCs w:val="24"/>
          <w:lang w:eastAsia="it-IT"/>
        </w:rPr>
        <w:t xml:space="preserve">ali”. </w:t>
      </w:r>
      <w:r>
        <w:rPr>
          <w:rFonts w:ascii="Bodoni MT" w:eastAsia="Times New Roman" w:hAnsi="Bodoni MT" w:cs="Times New Roman"/>
          <w:sz w:val="24"/>
          <w:szCs w:val="24"/>
          <w:lang w:eastAsia="it-IT"/>
        </w:rPr>
        <w:t>In particolare, “</w:t>
      </w:r>
      <w:r>
        <w:rPr>
          <w:rFonts w:ascii="Bodoni MT" w:eastAsia="Times New Roman" w:hAnsi="Bodoni MT" w:cs="Times New Roman"/>
          <w:bCs/>
          <w:sz w:val="24"/>
          <w:szCs w:val="24"/>
          <w:lang w:eastAsia="it-IT"/>
        </w:rPr>
        <w:t>s</w:t>
      </w:r>
      <w:r w:rsidRPr="00701334">
        <w:rPr>
          <w:rFonts w:ascii="Bodoni MT" w:eastAsia="Times New Roman" w:hAnsi="Bodoni MT" w:cs="Times New Roman"/>
          <w:bCs/>
          <w:sz w:val="24"/>
          <w:szCs w:val="24"/>
          <w:lang w:eastAsia="it-IT"/>
        </w:rPr>
        <w:t>ul piano teleologico, la norma si inserisce nel quadro delle disposizioni di contenimento della spesa per il personale</w:t>
      </w:r>
      <w:r w:rsidRPr="00701334">
        <w:rPr>
          <w:rFonts w:ascii="Bodoni MT" w:eastAsia="Times New Roman" w:hAnsi="Bodoni MT" w:cs="Times New Roman"/>
          <w:sz w:val="24"/>
          <w:szCs w:val="24"/>
          <w:lang w:eastAsia="it-IT"/>
        </w:rPr>
        <w:t xml:space="preserve"> </w:t>
      </w:r>
      <w:r w:rsidRPr="00701334">
        <w:rPr>
          <w:rFonts w:ascii="Bodoni MT" w:eastAsia="Times New Roman" w:hAnsi="Bodoni MT" w:cs="Times New Roman"/>
          <w:bCs/>
          <w:sz w:val="24"/>
          <w:szCs w:val="24"/>
          <w:lang w:eastAsia="it-IT"/>
        </w:rPr>
        <w:t>avent</w:t>
      </w:r>
      <w:r w:rsidR="003C5F95">
        <w:rPr>
          <w:rFonts w:ascii="Bodoni MT" w:eastAsia="Times New Roman" w:hAnsi="Bodoni MT" w:cs="Times New Roman"/>
          <w:bCs/>
          <w:sz w:val="24"/>
          <w:szCs w:val="24"/>
          <w:lang w:eastAsia="it-IT"/>
        </w:rPr>
        <w:t>i natura cogente e inderogabile</w:t>
      </w:r>
      <w:r w:rsidRPr="00701334">
        <w:rPr>
          <w:rFonts w:ascii="Bodoni MT" w:eastAsia="Times New Roman" w:hAnsi="Bodoni MT" w:cs="Times New Roman"/>
          <w:bCs/>
          <w:sz w:val="24"/>
          <w:szCs w:val="24"/>
          <w:lang w:eastAsia="it-IT"/>
        </w:rPr>
        <w:t xml:space="preserve"> </w:t>
      </w:r>
      <w:r>
        <w:rPr>
          <w:rFonts w:ascii="Bodoni MT" w:eastAsia="Times New Roman" w:hAnsi="Bodoni MT" w:cs="Times New Roman"/>
          <w:bCs/>
          <w:sz w:val="24"/>
          <w:szCs w:val="24"/>
          <w:lang w:eastAsia="it-IT"/>
        </w:rPr>
        <w:t>[…]</w:t>
      </w:r>
      <w:r w:rsidRPr="00701334">
        <w:rPr>
          <w:rFonts w:ascii="Bodoni MT" w:eastAsia="Times New Roman" w:hAnsi="Bodoni MT" w:cs="Times New Roman"/>
          <w:bCs/>
          <w:sz w:val="24"/>
          <w:szCs w:val="24"/>
          <w:lang w:eastAsia="it-IT"/>
        </w:rPr>
        <w:t>. Tale norma è da considerare, quindi, di stretta interpretazione e non sono consentite limitazioni del suo nucleo precettivo in contrasto con il valore semantico dell’espressione normativa utilizzata.</w:t>
      </w:r>
      <w:r>
        <w:rPr>
          <w:rFonts w:ascii="Bodoni MT" w:eastAsia="Times New Roman" w:hAnsi="Bodoni MT" w:cs="Times New Roman"/>
          <w:bCs/>
          <w:sz w:val="24"/>
          <w:szCs w:val="24"/>
          <w:lang w:eastAsia="it-IT"/>
        </w:rPr>
        <w:t xml:space="preserve"> </w:t>
      </w:r>
      <w:r w:rsidRPr="00701334">
        <w:rPr>
          <w:rFonts w:ascii="Bodoni MT" w:eastAsia="Times New Roman" w:hAnsi="Bodoni MT" w:cs="Times New Roman"/>
          <w:bCs/>
          <w:sz w:val="24"/>
          <w:szCs w:val="24"/>
          <w:lang w:eastAsia="it-IT"/>
        </w:rPr>
        <w:t>Se, dunque, il legislatore ha inteso adoperare locuzioni quali “…</w:t>
      </w:r>
      <w:r w:rsidRPr="00701334">
        <w:rPr>
          <w:rFonts w:ascii="Bodoni MT" w:eastAsia="Times New Roman" w:hAnsi="Bodoni MT" w:cs="Times New Roman"/>
          <w:bCs/>
          <w:i/>
          <w:sz w:val="24"/>
          <w:szCs w:val="24"/>
          <w:lang w:eastAsia="it-IT"/>
        </w:rPr>
        <w:t>l’ammontare complessivo delle risorse</w:t>
      </w:r>
      <w:r w:rsidRPr="00701334">
        <w:rPr>
          <w:rFonts w:ascii="Bodoni MT" w:eastAsia="Times New Roman" w:hAnsi="Bodoni MT" w:cs="Times New Roman"/>
          <w:bCs/>
          <w:sz w:val="24"/>
          <w:szCs w:val="24"/>
          <w:lang w:eastAsia="it-IT"/>
        </w:rPr>
        <w:t>…” destinate al “…</w:t>
      </w:r>
      <w:r w:rsidRPr="00701334">
        <w:rPr>
          <w:rFonts w:ascii="Bodoni MT" w:eastAsia="Times New Roman" w:hAnsi="Bodoni MT" w:cs="Times New Roman"/>
          <w:bCs/>
          <w:i/>
          <w:sz w:val="24"/>
          <w:szCs w:val="24"/>
          <w:lang w:eastAsia="it-IT"/>
        </w:rPr>
        <w:t>trattamento accessorio del personale”</w:t>
      </w:r>
      <w:r w:rsidRPr="00701334">
        <w:rPr>
          <w:rFonts w:ascii="Bodoni MT" w:eastAsia="Times New Roman" w:hAnsi="Bodoni MT" w:cs="Times New Roman"/>
          <w:bCs/>
          <w:sz w:val="24"/>
          <w:szCs w:val="24"/>
          <w:lang w:eastAsia="it-IT"/>
        </w:rPr>
        <w:t xml:space="preserve"> </w:t>
      </w:r>
      <w:r>
        <w:rPr>
          <w:rFonts w:ascii="Bodoni MT" w:eastAsia="Times New Roman" w:hAnsi="Bodoni MT" w:cs="Times New Roman"/>
          <w:bCs/>
          <w:sz w:val="24"/>
          <w:szCs w:val="24"/>
          <w:lang w:eastAsia="it-IT"/>
        </w:rPr>
        <w:t>[..]</w:t>
      </w:r>
      <w:r w:rsidRPr="00701334">
        <w:rPr>
          <w:rFonts w:ascii="Bodoni MT" w:eastAsia="Times New Roman" w:hAnsi="Bodoni MT" w:cs="Times New Roman"/>
          <w:bCs/>
          <w:sz w:val="24"/>
          <w:szCs w:val="24"/>
          <w:lang w:eastAsia="it-IT"/>
        </w:rPr>
        <w:t xml:space="preserve"> è perché ha voluto comprendere nel limite stabilito anche </w:t>
      </w:r>
      <w:r w:rsidRPr="00701334">
        <w:rPr>
          <w:rFonts w:ascii="Bodoni MT" w:eastAsia="Times New Roman" w:hAnsi="Bodoni MT" w:cs="Times New Roman"/>
          <w:bCs/>
          <w:sz w:val="24"/>
          <w:szCs w:val="24"/>
          <w:lang w:eastAsia="it-IT"/>
        </w:rPr>
        <w:lastRenderedPageBreak/>
        <w:t>le eventuali entrate ulteriori rispetto a quelle presenti nei fondi delle risorse decentrate.</w:t>
      </w:r>
      <w:r>
        <w:rPr>
          <w:rFonts w:ascii="Bodoni MT" w:eastAsia="Times New Roman" w:hAnsi="Bodoni MT" w:cs="Times New Roman"/>
          <w:bCs/>
          <w:sz w:val="24"/>
          <w:szCs w:val="24"/>
          <w:lang w:eastAsia="it-IT"/>
        </w:rPr>
        <w:t xml:space="preserve"> </w:t>
      </w:r>
      <w:r w:rsidR="00702F42" w:rsidRPr="00702F42">
        <w:rPr>
          <w:rFonts w:ascii="Bodoni MT" w:eastAsia="Times New Roman" w:hAnsi="Bodoni MT" w:cs="Times New Roman"/>
          <w:bCs/>
          <w:sz w:val="24"/>
          <w:szCs w:val="24"/>
          <w:lang w:eastAsia="it-IT"/>
        </w:rPr>
        <w:t xml:space="preserve">Né sarebbe consentito all’interprete pervenire a soluzioni meno rigorose </w:t>
      </w:r>
      <w:r w:rsidR="00702F42">
        <w:rPr>
          <w:rFonts w:ascii="Bodoni MT" w:eastAsia="Times New Roman" w:hAnsi="Bodoni MT" w:cs="Times New Roman"/>
          <w:bCs/>
          <w:sz w:val="24"/>
          <w:szCs w:val="24"/>
          <w:lang w:eastAsia="it-IT"/>
        </w:rPr>
        <w:t>[…]</w:t>
      </w:r>
      <w:r w:rsidR="00702F42" w:rsidRPr="00702F42">
        <w:rPr>
          <w:rFonts w:ascii="Bodoni MT" w:eastAsia="Times New Roman" w:hAnsi="Bodoni MT" w:cs="Times New Roman"/>
          <w:bCs/>
          <w:sz w:val="24"/>
          <w:szCs w:val="24"/>
          <w:lang w:eastAsia="it-IT"/>
        </w:rPr>
        <w:t xml:space="preserve"> sul presupposto della mancanza delle qualifiche dirigenziali</w:t>
      </w:r>
      <w:r>
        <w:rPr>
          <w:rFonts w:ascii="Bodoni MT" w:eastAsia="Times New Roman" w:hAnsi="Bodoni MT" w:cs="Times New Roman"/>
          <w:sz w:val="24"/>
          <w:szCs w:val="24"/>
          <w:lang w:eastAsia="it-IT"/>
        </w:rPr>
        <w:t>”</w:t>
      </w:r>
      <w:r w:rsidR="004F1629" w:rsidRPr="004F1629">
        <w:t xml:space="preserve"> </w:t>
      </w:r>
      <w:r w:rsidR="004F1629">
        <w:t>(</w:t>
      </w:r>
      <w:r w:rsidR="004F1629" w:rsidRPr="004F1629">
        <w:rPr>
          <w:rFonts w:ascii="Bodoni MT" w:eastAsia="Times New Roman" w:hAnsi="Bodoni MT" w:cs="Times New Roman"/>
          <w:sz w:val="24"/>
          <w:szCs w:val="24"/>
          <w:lang w:eastAsia="it-IT"/>
        </w:rPr>
        <w:t>Sezione</w:t>
      </w:r>
      <w:r w:rsidR="004F1629">
        <w:rPr>
          <w:rFonts w:ascii="Bodoni MT" w:eastAsia="Times New Roman" w:hAnsi="Bodoni MT" w:cs="Times New Roman"/>
          <w:sz w:val="24"/>
          <w:szCs w:val="24"/>
          <w:lang w:eastAsia="it-IT"/>
        </w:rPr>
        <w:t xml:space="preserve"> delle autonomie, </w:t>
      </w:r>
      <w:r w:rsidR="004F1629" w:rsidRPr="004F1629">
        <w:rPr>
          <w:rFonts w:ascii="Bodoni MT" w:eastAsia="Times New Roman" w:hAnsi="Bodoni MT" w:cs="Times New Roman"/>
          <w:sz w:val="24"/>
          <w:szCs w:val="24"/>
          <w:lang w:eastAsia="it-IT"/>
        </w:rPr>
        <w:t>delibera 26/2014</w:t>
      </w:r>
      <w:r w:rsidR="004F1629">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p>
    <w:p w:rsidR="00D206EF" w:rsidRPr="00701334" w:rsidRDefault="00701334" w:rsidP="00701334">
      <w:pPr>
        <w:spacing w:before="0" w:after="0"/>
        <w:ind w:firstLine="284"/>
        <w:rPr>
          <w:rFonts w:ascii="Bodoni MT" w:eastAsia="Times New Roman" w:hAnsi="Bodoni MT" w:cs="Times New Roman"/>
          <w:bCs/>
          <w:sz w:val="24"/>
          <w:szCs w:val="24"/>
          <w:lang w:eastAsia="it-IT"/>
        </w:rPr>
      </w:pPr>
      <w:r>
        <w:rPr>
          <w:rFonts w:ascii="Bodoni MT" w:eastAsia="Times New Roman" w:hAnsi="Bodoni MT" w:cs="Times New Roman"/>
          <w:sz w:val="24"/>
          <w:szCs w:val="24"/>
          <w:lang w:eastAsia="it-IT"/>
        </w:rPr>
        <w:t>Il</w:t>
      </w:r>
      <w:r w:rsidR="00D206EF" w:rsidRPr="00D206EF">
        <w:rPr>
          <w:rFonts w:ascii="Bodoni MT" w:eastAsia="Times New Roman" w:hAnsi="Bodoni MT" w:cs="Times New Roman"/>
          <w:sz w:val="24"/>
          <w:szCs w:val="24"/>
          <w:lang w:eastAsia="it-IT"/>
        </w:rPr>
        <w:t xml:space="preserve"> principio </w:t>
      </w:r>
      <w:r>
        <w:rPr>
          <w:rFonts w:ascii="Bodoni MT" w:eastAsia="Times New Roman" w:hAnsi="Bodoni MT" w:cs="Times New Roman"/>
          <w:sz w:val="24"/>
          <w:szCs w:val="24"/>
          <w:lang w:eastAsia="it-IT"/>
        </w:rPr>
        <w:t>e</w:t>
      </w:r>
      <w:r w:rsidR="00C06D33">
        <w:rPr>
          <w:rFonts w:ascii="Bodoni MT" w:eastAsia="Times New Roman" w:hAnsi="Bodoni MT" w:cs="Times New Roman"/>
          <w:sz w:val="24"/>
          <w:szCs w:val="24"/>
          <w:lang w:eastAsia="it-IT"/>
        </w:rPr>
        <w:t xml:space="preserve">nunciato, dunque, </w:t>
      </w:r>
      <w:r>
        <w:rPr>
          <w:rFonts w:ascii="Bodoni MT" w:eastAsia="Times New Roman" w:hAnsi="Bodoni MT" w:cs="Times New Roman"/>
          <w:sz w:val="24"/>
          <w:szCs w:val="24"/>
          <w:lang w:eastAsia="it-IT"/>
        </w:rPr>
        <w:t>ha</w:t>
      </w:r>
      <w:r w:rsidR="00C06D33">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una portata onnicomprensiva</w:t>
      </w:r>
      <w:r w:rsidR="00D206EF" w:rsidRPr="00D206EF">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tale da ricomprendere </w:t>
      </w:r>
      <w:r w:rsidR="00D206EF" w:rsidRPr="00D206EF">
        <w:rPr>
          <w:rFonts w:ascii="Bodoni MT" w:eastAsia="Times New Roman" w:hAnsi="Bodoni MT" w:cs="Times New Roman"/>
          <w:sz w:val="24"/>
          <w:szCs w:val="24"/>
          <w:lang w:eastAsia="it-IT"/>
        </w:rPr>
        <w:t>nel computo dell’art. 9, comma 2</w:t>
      </w:r>
      <w:r>
        <w:rPr>
          <w:rFonts w:ascii="Bodoni MT" w:eastAsia="Times New Roman" w:hAnsi="Bodoni MT" w:cs="Times New Roman"/>
          <w:sz w:val="24"/>
          <w:szCs w:val="24"/>
          <w:lang w:eastAsia="it-IT"/>
        </w:rPr>
        <w:t>-</w:t>
      </w:r>
      <w:r w:rsidR="00D206EF" w:rsidRPr="00D206EF">
        <w:rPr>
          <w:rFonts w:ascii="Bodoni MT" w:eastAsia="Times New Roman" w:hAnsi="Bodoni MT" w:cs="Times New Roman"/>
          <w:sz w:val="24"/>
          <w:szCs w:val="24"/>
          <w:lang w:eastAsia="it-IT"/>
        </w:rPr>
        <w:t>bis</w:t>
      </w:r>
      <w:r>
        <w:rPr>
          <w:rFonts w:ascii="Bodoni MT" w:eastAsia="Times New Roman" w:hAnsi="Bodoni MT" w:cs="Times New Roman"/>
          <w:sz w:val="24"/>
          <w:szCs w:val="24"/>
          <w:lang w:eastAsia="it-IT"/>
        </w:rPr>
        <w:t xml:space="preserve"> </w:t>
      </w:r>
      <w:r w:rsidR="00C06D33">
        <w:rPr>
          <w:rFonts w:ascii="Bodoni MT" w:eastAsia="Times New Roman" w:hAnsi="Bodoni MT" w:cs="Times New Roman"/>
          <w:sz w:val="24"/>
          <w:szCs w:val="24"/>
          <w:lang w:eastAsia="it-IT"/>
        </w:rPr>
        <w:t xml:space="preserve">citato </w:t>
      </w:r>
      <w:r w:rsidR="00D206EF" w:rsidRPr="00D206EF">
        <w:rPr>
          <w:rFonts w:ascii="Bodoni MT" w:eastAsia="Times New Roman" w:hAnsi="Bodoni MT" w:cs="Times New Roman"/>
          <w:sz w:val="24"/>
          <w:szCs w:val="24"/>
          <w:lang w:eastAsia="it-IT"/>
        </w:rPr>
        <w:t>l’ammontare complessivo delle risorse</w:t>
      </w:r>
      <w:r w:rsidR="00C06D33">
        <w:rPr>
          <w:rFonts w:ascii="Bodoni MT" w:eastAsia="Times New Roman" w:hAnsi="Bodoni MT" w:cs="Times New Roman"/>
          <w:sz w:val="24"/>
          <w:szCs w:val="24"/>
          <w:lang w:eastAsia="it-IT"/>
        </w:rPr>
        <w:t xml:space="preserve"> comunque</w:t>
      </w:r>
      <w:r>
        <w:rPr>
          <w:rFonts w:ascii="Bodoni MT" w:eastAsia="Times New Roman" w:hAnsi="Bodoni MT" w:cs="Times New Roman"/>
          <w:sz w:val="24"/>
          <w:szCs w:val="24"/>
          <w:lang w:eastAsia="it-IT"/>
        </w:rPr>
        <w:t xml:space="preserve"> </w:t>
      </w:r>
      <w:r w:rsidR="00D206EF" w:rsidRPr="00D206EF">
        <w:rPr>
          <w:rFonts w:ascii="Bodoni MT" w:eastAsia="Times New Roman" w:hAnsi="Bodoni MT" w:cs="Times New Roman"/>
          <w:sz w:val="24"/>
          <w:szCs w:val="24"/>
          <w:lang w:eastAsia="it-IT"/>
        </w:rPr>
        <w:t>destinate al trattamento accessorio del personale e quindi anche la voce in esame.</w:t>
      </w:r>
      <w:r w:rsidR="003C5F95" w:rsidRPr="003C5F95">
        <w:t xml:space="preserve"> </w:t>
      </w:r>
      <w:r w:rsidR="003C5F95">
        <w:rPr>
          <w:rFonts w:ascii="Bodoni MT" w:eastAsia="Times New Roman" w:hAnsi="Bodoni MT" w:cs="Times New Roman"/>
          <w:sz w:val="24"/>
          <w:szCs w:val="24"/>
          <w:lang w:eastAsia="it-IT"/>
        </w:rPr>
        <w:t>Ciò è</w:t>
      </w:r>
      <w:r w:rsidR="003C5F95" w:rsidRPr="003C5F95">
        <w:rPr>
          <w:rFonts w:ascii="Bodoni MT" w:eastAsia="Times New Roman" w:hAnsi="Bodoni MT" w:cs="Times New Roman"/>
          <w:sz w:val="24"/>
          <w:szCs w:val="24"/>
          <w:lang w:eastAsia="it-IT"/>
        </w:rPr>
        <w:t xml:space="preserve"> conferma</w:t>
      </w:r>
      <w:r w:rsidR="003C5F95">
        <w:rPr>
          <w:rFonts w:ascii="Bodoni MT" w:eastAsia="Times New Roman" w:hAnsi="Bodoni MT" w:cs="Times New Roman"/>
          <w:sz w:val="24"/>
          <w:szCs w:val="24"/>
          <w:lang w:eastAsia="it-IT"/>
        </w:rPr>
        <w:t>t</w:t>
      </w:r>
      <w:r w:rsidR="003C5F95" w:rsidRPr="003C5F95">
        <w:rPr>
          <w:rFonts w:ascii="Bodoni MT" w:eastAsia="Times New Roman" w:hAnsi="Bodoni MT" w:cs="Times New Roman"/>
          <w:sz w:val="24"/>
          <w:szCs w:val="24"/>
          <w:lang w:eastAsia="it-IT"/>
        </w:rPr>
        <w:t xml:space="preserve">o </w:t>
      </w:r>
      <w:r w:rsidR="003C5F95">
        <w:rPr>
          <w:rFonts w:ascii="Bodoni MT" w:eastAsia="Times New Roman" w:hAnsi="Bodoni MT" w:cs="Times New Roman"/>
          <w:sz w:val="24"/>
          <w:szCs w:val="24"/>
          <w:lang w:eastAsia="it-IT"/>
        </w:rPr>
        <w:t>anche dalla</w:t>
      </w:r>
      <w:r w:rsidR="003C5F95" w:rsidRPr="003C5F95">
        <w:rPr>
          <w:rFonts w:ascii="Bodoni MT" w:eastAsia="Times New Roman" w:hAnsi="Bodoni MT" w:cs="Times New Roman"/>
          <w:sz w:val="24"/>
          <w:szCs w:val="24"/>
          <w:lang w:eastAsia="it-IT"/>
        </w:rPr>
        <w:t xml:space="preserve"> circolare n. 12 del 15 aprile 2011 del Ministero dell’economia e delle finanze, secondo </w:t>
      </w:r>
      <w:r w:rsidR="003C5F95">
        <w:rPr>
          <w:rFonts w:ascii="Bodoni MT" w:eastAsia="Times New Roman" w:hAnsi="Bodoni MT" w:cs="Times New Roman"/>
          <w:sz w:val="24"/>
          <w:szCs w:val="24"/>
          <w:lang w:eastAsia="it-IT"/>
        </w:rPr>
        <w:t>la</w:t>
      </w:r>
      <w:r w:rsidR="003C5F95" w:rsidRPr="003C5F95">
        <w:rPr>
          <w:rFonts w:ascii="Bodoni MT" w:eastAsia="Times New Roman" w:hAnsi="Bodoni MT" w:cs="Times New Roman"/>
          <w:sz w:val="24"/>
          <w:szCs w:val="24"/>
          <w:lang w:eastAsia="it-IT"/>
        </w:rPr>
        <w:t xml:space="preserve"> quale: “l’applicazione dell’art. 9, comma 2-bis, riguarda l’ammontare complessivo delle risorse per il trattamento accessorio”.</w:t>
      </w:r>
    </w:p>
    <w:p w:rsidR="00CA74EB" w:rsidRPr="00426926" w:rsidRDefault="00CA74EB" w:rsidP="00977DC0">
      <w:pPr>
        <w:spacing w:before="0" w:after="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 *</w:t>
      </w:r>
    </w:p>
    <w:p w:rsidR="00CA74EB" w:rsidRPr="00426926" w:rsidRDefault="00CA74EB" w:rsidP="00CA74EB">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Nelle sopra esposte considerazioni è il parere della Corte dei conti - Sezione regionale di controllo per la Toscana, in relazione alla richiesta formulata dal </w:t>
      </w:r>
      <w:r>
        <w:rPr>
          <w:rFonts w:ascii="Bodoni MT" w:eastAsia="Times New Roman" w:hAnsi="Bodoni MT" w:cs="Times New Roman"/>
          <w:sz w:val="24"/>
          <w:szCs w:val="24"/>
          <w:lang w:eastAsia="it-IT"/>
        </w:rPr>
        <w:t xml:space="preserve">comune di </w:t>
      </w:r>
      <w:r w:rsidR="00EC7D66">
        <w:rPr>
          <w:rFonts w:ascii="Bodoni MT" w:eastAsia="Times New Roman" w:hAnsi="Bodoni MT" w:cs="Times New Roman"/>
          <w:sz w:val="24"/>
          <w:szCs w:val="24"/>
          <w:lang w:eastAsia="it-IT"/>
        </w:rPr>
        <w:t>Seravezza</w:t>
      </w:r>
      <w:r w:rsidR="005C76E4">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ed</w:t>
      </w:r>
      <w:r w:rsidRPr="00542E60">
        <w:t xml:space="preserve"> </w:t>
      </w:r>
      <w:r w:rsidRPr="00542E60">
        <w:rPr>
          <w:rFonts w:ascii="Bodoni MT" w:eastAsia="Times New Roman" w:hAnsi="Bodoni MT" w:cs="Times New Roman"/>
          <w:sz w:val="24"/>
          <w:szCs w:val="24"/>
          <w:lang w:eastAsia="it-IT"/>
        </w:rPr>
        <w:t>inoltrata dal Consiglio delle autonomie locali con nota</w:t>
      </w:r>
      <w:r>
        <w:rPr>
          <w:rFonts w:ascii="Bodoni MT" w:eastAsia="Times New Roman" w:hAnsi="Bodoni MT" w:cs="Times New Roman"/>
          <w:sz w:val="24"/>
          <w:szCs w:val="24"/>
          <w:lang w:eastAsia="it-IT"/>
        </w:rPr>
        <w:t xml:space="preserve"> prot. n. </w:t>
      </w:r>
      <w:r w:rsidR="000C1F18" w:rsidRPr="000C1F18">
        <w:rPr>
          <w:rFonts w:ascii="Bodoni MT" w:eastAsia="Times New Roman" w:hAnsi="Bodoni MT" w:cs="Times New Roman"/>
          <w:sz w:val="24"/>
          <w:szCs w:val="24"/>
          <w:lang w:eastAsia="it-IT"/>
        </w:rPr>
        <w:t>7218</w:t>
      </w:r>
      <w:r>
        <w:rPr>
          <w:rFonts w:ascii="Bodoni MT" w:eastAsia="Times New Roman" w:hAnsi="Bodoni MT" w:cs="Times New Roman"/>
          <w:sz w:val="24"/>
          <w:szCs w:val="24"/>
          <w:lang w:eastAsia="it-IT"/>
        </w:rPr>
        <w:t>/1.13.9.</w:t>
      </w:r>
    </w:p>
    <w:p w:rsidR="00CA74EB" w:rsidRPr="00426926" w:rsidRDefault="00CA74EB" w:rsidP="00CA74EB">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Copia della presente deliberazione è trasmessa al </w:t>
      </w:r>
      <w:r w:rsidRPr="00404B5E">
        <w:rPr>
          <w:rFonts w:ascii="Bodoni MT" w:eastAsia="Times New Roman" w:hAnsi="Bodoni MT" w:cs="Times New Roman"/>
          <w:sz w:val="24"/>
          <w:szCs w:val="24"/>
          <w:lang w:eastAsia="it-IT"/>
        </w:rPr>
        <w:t xml:space="preserve">Presidente del Consiglio delle autonomie locali della Regione Toscana, e, per conoscenza, al Sindaco del comune di </w:t>
      </w:r>
      <w:r w:rsidR="00EC7D66" w:rsidRPr="00EC7D66">
        <w:rPr>
          <w:rFonts w:ascii="Bodoni MT" w:eastAsia="Times New Roman" w:hAnsi="Bodoni MT" w:cs="Times New Roman"/>
          <w:sz w:val="24"/>
          <w:szCs w:val="24"/>
          <w:lang w:eastAsia="it-IT"/>
        </w:rPr>
        <w:t xml:space="preserve">Seravezza </w:t>
      </w:r>
      <w:r w:rsidRPr="00404B5E">
        <w:rPr>
          <w:rFonts w:ascii="Bodoni MT" w:eastAsia="Times New Roman" w:hAnsi="Bodoni MT" w:cs="Times New Roman"/>
          <w:sz w:val="24"/>
          <w:szCs w:val="24"/>
          <w:lang w:eastAsia="it-IT"/>
        </w:rPr>
        <w:t>e</w:t>
      </w:r>
      <w:r w:rsidR="00BE0826">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Pr>
          <w:rFonts w:ascii="Bodoni MT" w:eastAsia="Times New Roman" w:hAnsi="Bodoni MT" w:cs="Times New Roman"/>
          <w:sz w:val="24"/>
          <w:szCs w:val="24"/>
          <w:lang w:eastAsia="it-IT"/>
        </w:rPr>
        <w:t>.</w:t>
      </w:r>
    </w:p>
    <w:p w:rsidR="00CA74EB" w:rsidRPr="00426926" w:rsidRDefault="00CA74EB" w:rsidP="00CA74EB">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Firenze, </w:t>
      </w:r>
      <w:r w:rsidR="008F171E">
        <w:rPr>
          <w:rFonts w:ascii="Bodoni MT" w:eastAsia="Times New Roman" w:hAnsi="Bodoni MT" w:cs="Times New Roman"/>
          <w:sz w:val="24"/>
          <w:szCs w:val="24"/>
          <w:lang w:eastAsia="it-IT"/>
        </w:rPr>
        <w:t xml:space="preserve">24 settembre </w:t>
      </w:r>
      <w:r>
        <w:rPr>
          <w:rFonts w:ascii="Bodoni MT" w:eastAsia="Times New Roman" w:hAnsi="Bodoni MT" w:cs="Times New Roman"/>
          <w:sz w:val="24"/>
          <w:szCs w:val="24"/>
          <w:lang w:eastAsia="it-IT"/>
        </w:rPr>
        <w:t>2015</w:t>
      </w:r>
    </w:p>
    <w:p w:rsidR="00CA74EB" w:rsidRPr="00426926" w:rsidRDefault="00CA74EB" w:rsidP="00CA74EB">
      <w:pPr>
        <w:spacing w:before="0" w:after="0"/>
        <w:ind w:firstLine="284"/>
        <w:rPr>
          <w:rFonts w:ascii="Bodoni MT" w:eastAsia="Times New Roman" w:hAnsi="Bodoni MT" w:cs="Times New Roman"/>
          <w:sz w:val="24"/>
          <w:szCs w:val="24"/>
          <w:lang w:eastAsia="it-IT"/>
        </w:rPr>
      </w:pPr>
    </w:p>
    <w:p w:rsidR="00CA74EB" w:rsidRPr="00426926" w:rsidRDefault="008F171E" w:rsidP="008F171E">
      <w:pPr>
        <w:spacing w:before="0" w:after="0" w:line="240" w:lineRule="auto"/>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CA74EB" w:rsidRPr="00426926">
        <w:rPr>
          <w:rFonts w:ascii="Bodoni MT" w:eastAsia="Times New Roman" w:hAnsi="Bodoni MT" w:cs="Times New Roman"/>
          <w:sz w:val="24"/>
          <w:szCs w:val="24"/>
          <w:lang w:eastAsia="it-IT"/>
        </w:rPr>
        <w:t>L</w:t>
      </w:r>
      <w:r w:rsidR="00CA74EB">
        <w:rPr>
          <w:rFonts w:ascii="Bodoni MT" w:eastAsia="Times New Roman" w:hAnsi="Bodoni MT" w:cs="Times New Roman"/>
          <w:sz w:val="24"/>
          <w:szCs w:val="24"/>
          <w:lang w:eastAsia="it-IT"/>
        </w:rPr>
        <w:t>’estensore</w:t>
      </w:r>
      <w:r w:rsidR="00CA74EB">
        <w:rPr>
          <w:rFonts w:ascii="Bodoni MT" w:eastAsia="Times New Roman" w:hAnsi="Bodoni MT" w:cs="Times New Roman"/>
          <w:sz w:val="24"/>
          <w:szCs w:val="24"/>
          <w:lang w:eastAsia="it-IT"/>
        </w:rPr>
        <w:tab/>
      </w:r>
      <w:r w:rsidR="00CA74EB">
        <w:rPr>
          <w:rFonts w:ascii="Bodoni MT" w:eastAsia="Times New Roman" w:hAnsi="Bodoni MT" w:cs="Times New Roman"/>
          <w:sz w:val="24"/>
          <w:szCs w:val="24"/>
          <w:lang w:eastAsia="it-IT"/>
        </w:rPr>
        <w:tab/>
      </w:r>
      <w:r w:rsidR="00CA74EB">
        <w:rPr>
          <w:rFonts w:ascii="Bodoni MT" w:eastAsia="Times New Roman" w:hAnsi="Bodoni MT" w:cs="Times New Roman"/>
          <w:sz w:val="24"/>
          <w:szCs w:val="24"/>
          <w:lang w:eastAsia="it-IT"/>
        </w:rPr>
        <w:tab/>
      </w:r>
      <w:r w:rsidR="00CA74EB">
        <w:rPr>
          <w:rFonts w:ascii="Bodoni MT" w:eastAsia="Times New Roman" w:hAnsi="Bodoni MT" w:cs="Times New Roman"/>
          <w:sz w:val="24"/>
          <w:szCs w:val="24"/>
          <w:lang w:eastAsia="it-IT"/>
        </w:rPr>
        <w:tab/>
      </w:r>
      <w:r w:rsidR="00CA74EB">
        <w:rPr>
          <w:rFonts w:ascii="Bodoni MT" w:eastAsia="Times New Roman" w:hAnsi="Bodoni MT" w:cs="Times New Roman"/>
          <w:sz w:val="24"/>
          <w:szCs w:val="24"/>
          <w:lang w:eastAsia="it-IT"/>
        </w:rPr>
        <w:tab/>
      </w:r>
      <w:r w:rsidR="00CA74EB">
        <w:rPr>
          <w:rFonts w:ascii="Bodoni MT" w:eastAsia="Times New Roman" w:hAnsi="Bodoni MT" w:cs="Times New Roman"/>
          <w:sz w:val="24"/>
          <w:szCs w:val="24"/>
          <w:lang w:eastAsia="it-IT"/>
        </w:rPr>
        <w:tab/>
      </w:r>
      <w:r w:rsidR="00CA74EB">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 xml:space="preserve">     </w:t>
      </w:r>
      <w:r w:rsidR="00CA74EB">
        <w:rPr>
          <w:rFonts w:ascii="Bodoni MT" w:eastAsia="Times New Roman" w:hAnsi="Bodoni MT" w:cs="Times New Roman"/>
          <w:sz w:val="24"/>
          <w:szCs w:val="24"/>
          <w:lang w:eastAsia="it-IT"/>
        </w:rPr>
        <w:t xml:space="preserve">Il presidente </w:t>
      </w:r>
    </w:p>
    <w:p w:rsidR="00CA74EB" w:rsidRPr="00426926" w:rsidRDefault="00D50293" w:rsidP="00CA74EB">
      <w:pPr>
        <w:spacing w:before="0" w:after="0" w:line="240" w:lineRule="auto"/>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f.to 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f.to </w:t>
      </w:r>
      <w:r w:rsidR="008F171E">
        <w:rPr>
          <w:rFonts w:ascii="Bodoni MT" w:eastAsia="Times New Roman" w:hAnsi="Bodoni MT" w:cs="Times New Roman"/>
          <w:sz w:val="24"/>
          <w:szCs w:val="24"/>
          <w:lang w:eastAsia="it-IT"/>
        </w:rPr>
        <w:t>Roberto TABBITA</w:t>
      </w:r>
    </w:p>
    <w:p w:rsidR="00CA74EB" w:rsidRPr="00426926" w:rsidRDefault="00CA74EB" w:rsidP="00CA74EB">
      <w:pPr>
        <w:spacing w:before="0" w:after="0"/>
        <w:ind w:firstLine="284"/>
        <w:rPr>
          <w:rFonts w:ascii="Bodoni MT" w:eastAsia="Times New Roman" w:hAnsi="Bodoni MT" w:cs="Times New Roman"/>
          <w:sz w:val="24"/>
          <w:szCs w:val="24"/>
          <w:lang w:eastAsia="it-IT"/>
        </w:rPr>
      </w:pPr>
    </w:p>
    <w:p w:rsidR="00CA74EB" w:rsidRDefault="00CA74EB" w:rsidP="00CA74EB">
      <w:pPr>
        <w:spacing w:before="0" w:after="0"/>
        <w:ind w:firstLine="284"/>
        <w:rPr>
          <w:rFonts w:ascii="Bodoni MT" w:eastAsia="Times New Roman" w:hAnsi="Bodoni MT" w:cs="Times New Roman"/>
          <w:sz w:val="24"/>
          <w:szCs w:val="24"/>
          <w:lang w:eastAsia="it-IT"/>
        </w:rPr>
      </w:pPr>
    </w:p>
    <w:p w:rsidR="008F171E" w:rsidRDefault="008F171E" w:rsidP="00CA74EB">
      <w:pPr>
        <w:spacing w:before="0" w:after="0"/>
        <w:ind w:firstLine="284"/>
        <w:rPr>
          <w:rFonts w:ascii="Bodoni MT" w:eastAsia="Times New Roman" w:hAnsi="Bodoni MT" w:cs="Times New Roman"/>
          <w:sz w:val="24"/>
          <w:szCs w:val="24"/>
          <w:lang w:eastAsia="it-IT"/>
        </w:rPr>
      </w:pPr>
    </w:p>
    <w:p w:rsidR="008F171E" w:rsidRPr="00426926" w:rsidRDefault="008F171E" w:rsidP="00CA74EB">
      <w:pPr>
        <w:spacing w:before="0" w:after="0"/>
        <w:ind w:firstLine="284"/>
        <w:rPr>
          <w:rFonts w:ascii="Bodoni MT" w:eastAsia="Times New Roman" w:hAnsi="Bodoni MT" w:cs="Times New Roman"/>
          <w:sz w:val="24"/>
          <w:szCs w:val="24"/>
          <w:lang w:eastAsia="it-IT"/>
        </w:rPr>
      </w:pPr>
    </w:p>
    <w:p w:rsidR="00CA74EB" w:rsidRPr="00426926" w:rsidRDefault="00CA74EB" w:rsidP="00CA74EB">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Depositata in Segreteria </w:t>
      </w:r>
      <w:r w:rsidR="00EC7D66">
        <w:rPr>
          <w:rFonts w:ascii="Bodoni MT" w:eastAsia="Times New Roman" w:hAnsi="Bodoni MT" w:cs="Times New Roman"/>
          <w:sz w:val="24"/>
          <w:szCs w:val="24"/>
          <w:lang w:eastAsia="it-IT"/>
        </w:rPr>
        <w:t xml:space="preserve">il </w:t>
      </w:r>
      <w:r w:rsidR="004D2F01">
        <w:rPr>
          <w:rFonts w:ascii="Bodoni MT" w:eastAsia="Times New Roman" w:hAnsi="Bodoni MT" w:cs="Times New Roman"/>
          <w:sz w:val="24"/>
          <w:szCs w:val="24"/>
          <w:lang w:eastAsia="it-IT"/>
        </w:rPr>
        <w:t>6 ottobre 2015</w:t>
      </w:r>
    </w:p>
    <w:p w:rsidR="00CA74EB" w:rsidRPr="00426926" w:rsidRDefault="00CA74EB" w:rsidP="00CA74EB">
      <w:pPr>
        <w:spacing w:before="0" w:after="0" w:line="240" w:lineRule="auto"/>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Il funzionario preposto al Servizio di supporto </w:t>
      </w:r>
    </w:p>
    <w:p w:rsidR="00CA74EB" w:rsidRPr="00426926" w:rsidRDefault="00017396" w:rsidP="00CA74EB">
      <w:pPr>
        <w:spacing w:before="0" w:after="200" w:line="276" w:lineRule="auto"/>
        <w:ind w:firstLine="284"/>
        <w:jc w:val="left"/>
        <w:rPr>
          <w:rFonts w:ascii="Bodoni MT" w:eastAsia="Calibri" w:hAnsi="Bodoni MT" w:cs="Times New Roman"/>
          <w:sz w:val="24"/>
          <w:szCs w:val="24"/>
        </w:rPr>
      </w:pPr>
      <w:r>
        <w:rPr>
          <w:rFonts w:ascii="Bodoni MT" w:eastAsia="Calibri" w:hAnsi="Bodoni MT" w:cs="Times New Roman"/>
          <w:sz w:val="24"/>
          <w:szCs w:val="24"/>
        </w:rPr>
        <w:t xml:space="preserve">                     </w:t>
      </w:r>
      <w:r w:rsidR="00D50293">
        <w:rPr>
          <w:rFonts w:ascii="Bodoni MT" w:eastAsia="Calibri" w:hAnsi="Bodoni MT" w:cs="Times New Roman"/>
          <w:sz w:val="24"/>
          <w:szCs w:val="24"/>
        </w:rPr>
        <w:t>f.to</w:t>
      </w:r>
      <w:r>
        <w:rPr>
          <w:rFonts w:ascii="Bodoni MT" w:eastAsia="Calibri" w:hAnsi="Bodoni MT" w:cs="Times New Roman"/>
          <w:sz w:val="24"/>
          <w:szCs w:val="24"/>
        </w:rPr>
        <w:t xml:space="preserve"> </w:t>
      </w:r>
      <w:r w:rsidR="008F171E">
        <w:rPr>
          <w:rFonts w:ascii="Bodoni MT" w:eastAsia="Calibri" w:hAnsi="Bodoni MT" w:cs="Times New Roman"/>
          <w:sz w:val="24"/>
          <w:szCs w:val="24"/>
        </w:rPr>
        <w:t>Claudio FELLI</w:t>
      </w:r>
    </w:p>
    <w:p w:rsidR="004D4348" w:rsidRDefault="004D4348"/>
    <w:sectPr w:rsidR="004D4348" w:rsidSect="004359C5">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C75" w:rsidRDefault="00533C75">
      <w:pPr>
        <w:spacing w:before="0" w:after="0" w:line="240" w:lineRule="auto"/>
      </w:pPr>
      <w:r>
        <w:separator/>
      </w:r>
    </w:p>
  </w:endnote>
  <w:endnote w:type="continuationSeparator" w:id="0">
    <w:p w:rsidR="00533C75" w:rsidRDefault="00533C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020621"/>
      <w:docPartObj>
        <w:docPartGallery w:val="Page Numbers (Bottom of Page)"/>
        <w:docPartUnique/>
      </w:docPartObj>
    </w:sdtPr>
    <w:sdtEndPr>
      <w:rPr>
        <w:rFonts w:ascii="Bodoni MT" w:hAnsi="Bodoni MT"/>
        <w:sz w:val="20"/>
        <w:szCs w:val="20"/>
      </w:rPr>
    </w:sdtEndPr>
    <w:sdtContent>
      <w:p w:rsidR="004359C5" w:rsidRPr="003456D5" w:rsidRDefault="00131BDC">
        <w:pPr>
          <w:pStyle w:val="Pidipagina"/>
          <w:jc w:val="center"/>
          <w:rPr>
            <w:rFonts w:ascii="Bodoni MT" w:hAnsi="Bodoni MT"/>
            <w:sz w:val="20"/>
            <w:szCs w:val="20"/>
          </w:rPr>
        </w:pPr>
        <w:r w:rsidRPr="003456D5">
          <w:rPr>
            <w:rFonts w:ascii="Bodoni MT" w:hAnsi="Bodoni MT"/>
            <w:sz w:val="20"/>
            <w:szCs w:val="20"/>
          </w:rPr>
          <w:fldChar w:fldCharType="begin"/>
        </w:r>
        <w:r w:rsidRPr="003456D5">
          <w:rPr>
            <w:rFonts w:ascii="Bodoni MT" w:hAnsi="Bodoni MT"/>
            <w:sz w:val="20"/>
            <w:szCs w:val="20"/>
          </w:rPr>
          <w:instrText>PAGE   \* MERGEFORMAT</w:instrText>
        </w:r>
        <w:r w:rsidRPr="003456D5">
          <w:rPr>
            <w:rFonts w:ascii="Bodoni MT" w:hAnsi="Bodoni MT"/>
            <w:sz w:val="20"/>
            <w:szCs w:val="20"/>
          </w:rPr>
          <w:fldChar w:fldCharType="separate"/>
        </w:r>
        <w:r w:rsidR="009C5A23">
          <w:rPr>
            <w:rFonts w:ascii="Bodoni MT" w:hAnsi="Bodoni MT"/>
            <w:noProof/>
            <w:sz w:val="20"/>
            <w:szCs w:val="20"/>
          </w:rPr>
          <w:t>1</w:t>
        </w:r>
        <w:r w:rsidRPr="003456D5">
          <w:rPr>
            <w:rFonts w:ascii="Bodoni MT" w:hAnsi="Bodoni MT"/>
            <w:sz w:val="20"/>
            <w:szCs w:val="20"/>
          </w:rPr>
          <w:fldChar w:fldCharType="end"/>
        </w:r>
      </w:p>
    </w:sdtContent>
  </w:sdt>
  <w:p w:rsidR="004359C5" w:rsidRDefault="00533C7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C75" w:rsidRDefault="00533C75">
      <w:pPr>
        <w:spacing w:before="0" w:after="0" w:line="240" w:lineRule="auto"/>
      </w:pPr>
      <w:r>
        <w:separator/>
      </w:r>
    </w:p>
  </w:footnote>
  <w:footnote w:type="continuationSeparator" w:id="0">
    <w:p w:rsidR="00533C75" w:rsidRDefault="00533C7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BC2116"/>
    <w:multiLevelType w:val="hybridMultilevel"/>
    <w:tmpl w:val="05026F3E"/>
    <w:lvl w:ilvl="0" w:tplc="0410000F">
      <w:start w:val="1"/>
      <w:numFmt w:val="decimal"/>
      <w:lvlText w:val="%1."/>
      <w:lvlJc w:val="left"/>
      <w:pPr>
        <w:ind w:left="1184" w:hanging="360"/>
      </w:pPr>
    </w:lvl>
    <w:lvl w:ilvl="1" w:tplc="04100019" w:tentative="1">
      <w:start w:val="1"/>
      <w:numFmt w:val="lowerLetter"/>
      <w:lvlText w:val="%2."/>
      <w:lvlJc w:val="left"/>
      <w:pPr>
        <w:ind w:left="1904" w:hanging="360"/>
      </w:pPr>
    </w:lvl>
    <w:lvl w:ilvl="2" w:tplc="0410001B" w:tentative="1">
      <w:start w:val="1"/>
      <w:numFmt w:val="lowerRoman"/>
      <w:lvlText w:val="%3."/>
      <w:lvlJc w:val="right"/>
      <w:pPr>
        <w:ind w:left="2624" w:hanging="180"/>
      </w:pPr>
    </w:lvl>
    <w:lvl w:ilvl="3" w:tplc="0410000F" w:tentative="1">
      <w:start w:val="1"/>
      <w:numFmt w:val="decimal"/>
      <w:lvlText w:val="%4."/>
      <w:lvlJc w:val="left"/>
      <w:pPr>
        <w:ind w:left="3344" w:hanging="360"/>
      </w:pPr>
    </w:lvl>
    <w:lvl w:ilvl="4" w:tplc="04100019" w:tentative="1">
      <w:start w:val="1"/>
      <w:numFmt w:val="lowerLetter"/>
      <w:lvlText w:val="%5."/>
      <w:lvlJc w:val="left"/>
      <w:pPr>
        <w:ind w:left="4064" w:hanging="360"/>
      </w:pPr>
    </w:lvl>
    <w:lvl w:ilvl="5" w:tplc="0410001B" w:tentative="1">
      <w:start w:val="1"/>
      <w:numFmt w:val="lowerRoman"/>
      <w:lvlText w:val="%6."/>
      <w:lvlJc w:val="right"/>
      <w:pPr>
        <w:ind w:left="4784" w:hanging="180"/>
      </w:pPr>
    </w:lvl>
    <w:lvl w:ilvl="6" w:tplc="0410000F" w:tentative="1">
      <w:start w:val="1"/>
      <w:numFmt w:val="decimal"/>
      <w:lvlText w:val="%7."/>
      <w:lvlJc w:val="left"/>
      <w:pPr>
        <w:ind w:left="5504" w:hanging="360"/>
      </w:pPr>
    </w:lvl>
    <w:lvl w:ilvl="7" w:tplc="04100019" w:tentative="1">
      <w:start w:val="1"/>
      <w:numFmt w:val="lowerLetter"/>
      <w:lvlText w:val="%8."/>
      <w:lvlJc w:val="left"/>
      <w:pPr>
        <w:ind w:left="6224" w:hanging="360"/>
      </w:pPr>
    </w:lvl>
    <w:lvl w:ilvl="8" w:tplc="0410001B" w:tentative="1">
      <w:start w:val="1"/>
      <w:numFmt w:val="lowerRoman"/>
      <w:lvlText w:val="%9."/>
      <w:lvlJc w:val="right"/>
      <w:pPr>
        <w:ind w:left="694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ctiveWritingStyle w:appName="MSWord" w:lang="it-IT" w:vendorID="64" w:dllVersion="131078" w:nlCheck="1" w:checkStyle="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EB"/>
    <w:rsid w:val="00001FB5"/>
    <w:rsid w:val="000073C2"/>
    <w:rsid w:val="00010276"/>
    <w:rsid w:val="00017396"/>
    <w:rsid w:val="00017F1D"/>
    <w:rsid w:val="000217E5"/>
    <w:rsid w:val="00025329"/>
    <w:rsid w:val="000358EE"/>
    <w:rsid w:val="0007221A"/>
    <w:rsid w:val="00073EAB"/>
    <w:rsid w:val="000B1FC3"/>
    <w:rsid w:val="000C0765"/>
    <w:rsid w:val="000C1F18"/>
    <w:rsid w:val="00123CB8"/>
    <w:rsid w:val="00131BDC"/>
    <w:rsid w:val="00134595"/>
    <w:rsid w:val="00137319"/>
    <w:rsid w:val="0014069B"/>
    <w:rsid w:val="00161BF1"/>
    <w:rsid w:val="001A51A1"/>
    <w:rsid w:val="001E0D36"/>
    <w:rsid w:val="001E392B"/>
    <w:rsid w:val="001F191B"/>
    <w:rsid w:val="001F2984"/>
    <w:rsid w:val="00243058"/>
    <w:rsid w:val="00250547"/>
    <w:rsid w:val="00260D51"/>
    <w:rsid w:val="002976DF"/>
    <w:rsid w:val="002A493D"/>
    <w:rsid w:val="002C3B53"/>
    <w:rsid w:val="002D3ADB"/>
    <w:rsid w:val="002D5158"/>
    <w:rsid w:val="002D6134"/>
    <w:rsid w:val="002E673D"/>
    <w:rsid w:val="002F7590"/>
    <w:rsid w:val="003001E8"/>
    <w:rsid w:val="00342EAC"/>
    <w:rsid w:val="003843CB"/>
    <w:rsid w:val="00390605"/>
    <w:rsid w:val="003B22AD"/>
    <w:rsid w:val="003C08A5"/>
    <w:rsid w:val="003C5F95"/>
    <w:rsid w:val="003E5754"/>
    <w:rsid w:val="003F5CC9"/>
    <w:rsid w:val="004027D6"/>
    <w:rsid w:val="0045124E"/>
    <w:rsid w:val="004A38F1"/>
    <w:rsid w:val="004B42E1"/>
    <w:rsid w:val="004C1410"/>
    <w:rsid w:val="004C5678"/>
    <w:rsid w:val="004D2384"/>
    <w:rsid w:val="004D2F01"/>
    <w:rsid w:val="004D4348"/>
    <w:rsid w:val="004E178A"/>
    <w:rsid w:val="004F1629"/>
    <w:rsid w:val="00512D28"/>
    <w:rsid w:val="005207FC"/>
    <w:rsid w:val="00533C75"/>
    <w:rsid w:val="00535E8E"/>
    <w:rsid w:val="005619FB"/>
    <w:rsid w:val="00582BCE"/>
    <w:rsid w:val="005A25C8"/>
    <w:rsid w:val="005C76E4"/>
    <w:rsid w:val="005E0312"/>
    <w:rsid w:val="005E2D18"/>
    <w:rsid w:val="006020EC"/>
    <w:rsid w:val="006033A6"/>
    <w:rsid w:val="00641AD5"/>
    <w:rsid w:val="006566DF"/>
    <w:rsid w:val="0069358C"/>
    <w:rsid w:val="006A0FE0"/>
    <w:rsid w:val="006B117B"/>
    <w:rsid w:val="00701334"/>
    <w:rsid w:val="00702F42"/>
    <w:rsid w:val="007146EB"/>
    <w:rsid w:val="00721F63"/>
    <w:rsid w:val="0072365D"/>
    <w:rsid w:val="00733C05"/>
    <w:rsid w:val="00755E84"/>
    <w:rsid w:val="00777685"/>
    <w:rsid w:val="007A51A3"/>
    <w:rsid w:val="007B041D"/>
    <w:rsid w:val="007B1131"/>
    <w:rsid w:val="007D4197"/>
    <w:rsid w:val="007E0BC7"/>
    <w:rsid w:val="007F64C0"/>
    <w:rsid w:val="00816A59"/>
    <w:rsid w:val="00850814"/>
    <w:rsid w:val="008520EF"/>
    <w:rsid w:val="00891BEB"/>
    <w:rsid w:val="008B6EBD"/>
    <w:rsid w:val="008C3384"/>
    <w:rsid w:val="008C5AE4"/>
    <w:rsid w:val="008F065E"/>
    <w:rsid w:val="008F171E"/>
    <w:rsid w:val="008F40CB"/>
    <w:rsid w:val="00907E76"/>
    <w:rsid w:val="00914C60"/>
    <w:rsid w:val="00953FF3"/>
    <w:rsid w:val="00954253"/>
    <w:rsid w:val="009666CF"/>
    <w:rsid w:val="00970941"/>
    <w:rsid w:val="00977DC0"/>
    <w:rsid w:val="00993A44"/>
    <w:rsid w:val="009A1BC5"/>
    <w:rsid w:val="009B0861"/>
    <w:rsid w:val="009B5575"/>
    <w:rsid w:val="009C1561"/>
    <w:rsid w:val="009C5A23"/>
    <w:rsid w:val="009C7372"/>
    <w:rsid w:val="009D334C"/>
    <w:rsid w:val="009D63DB"/>
    <w:rsid w:val="009E7CDF"/>
    <w:rsid w:val="009F1248"/>
    <w:rsid w:val="009F26E2"/>
    <w:rsid w:val="009F46B2"/>
    <w:rsid w:val="00A02E44"/>
    <w:rsid w:val="00A170AF"/>
    <w:rsid w:val="00A364B1"/>
    <w:rsid w:val="00A42231"/>
    <w:rsid w:val="00A47C08"/>
    <w:rsid w:val="00A65645"/>
    <w:rsid w:val="00A85CAA"/>
    <w:rsid w:val="00A874D0"/>
    <w:rsid w:val="00A952EA"/>
    <w:rsid w:val="00AA1FA6"/>
    <w:rsid w:val="00AB494E"/>
    <w:rsid w:val="00AC1B18"/>
    <w:rsid w:val="00AE05F5"/>
    <w:rsid w:val="00B25178"/>
    <w:rsid w:val="00B26F02"/>
    <w:rsid w:val="00B32C1C"/>
    <w:rsid w:val="00B36B5D"/>
    <w:rsid w:val="00B726DB"/>
    <w:rsid w:val="00B804A8"/>
    <w:rsid w:val="00B93FFA"/>
    <w:rsid w:val="00B96335"/>
    <w:rsid w:val="00BA0F4C"/>
    <w:rsid w:val="00BB177B"/>
    <w:rsid w:val="00BD75AF"/>
    <w:rsid w:val="00BE0826"/>
    <w:rsid w:val="00BE0BD1"/>
    <w:rsid w:val="00BE281F"/>
    <w:rsid w:val="00C00676"/>
    <w:rsid w:val="00C027C1"/>
    <w:rsid w:val="00C06D33"/>
    <w:rsid w:val="00C361F9"/>
    <w:rsid w:val="00C82ADD"/>
    <w:rsid w:val="00CA74EB"/>
    <w:rsid w:val="00CB21B8"/>
    <w:rsid w:val="00CC03EC"/>
    <w:rsid w:val="00CC578A"/>
    <w:rsid w:val="00D206EF"/>
    <w:rsid w:val="00D31D70"/>
    <w:rsid w:val="00D32A67"/>
    <w:rsid w:val="00D33060"/>
    <w:rsid w:val="00D50293"/>
    <w:rsid w:val="00D73BCD"/>
    <w:rsid w:val="00D76A35"/>
    <w:rsid w:val="00DB23BF"/>
    <w:rsid w:val="00DC3612"/>
    <w:rsid w:val="00DD04D8"/>
    <w:rsid w:val="00DE0EB1"/>
    <w:rsid w:val="00DF1CD8"/>
    <w:rsid w:val="00E17D8E"/>
    <w:rsid w:val="00E24816"/>
    <w:rsid w:val="00E254C1"/>
    <w:rsid w:val="00E26B7A"/>
    <w:rsid w:val="00E308E4"/>
    <w:rsid w:val="00E502AB"/>
    <w:rsid w:val="00E839F8"/>
    <w:rsid w:val="00E861FC"/>
    <w:rsid w:val="00E953C2"/>
    <w:rsid w:val="00EC7D66"/>
    <w:rsid w:val="00F159E9"/>
    <w:rsid w:val="00F35091"/>
    <w:rsid w:val="00F851B9"/>
    <w:rsid w:val="00FA01DF"/>
    <w:rsid w:val="00FA4A44"/>
    <w:rsid w:val="00FB098B"/>
    <w:rsid w:val="00FC5749"/>
    <w:rsid w:val="00FD36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AECA5256-F853-4808-B304-202E95C1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74EB"/>
    <w:pPr>
      <w:spacing w:before="240" w:after="240"/>
    </w:pPr>
  </w:style>
  <w:style w:type="paragraph" w:styleId="Titolo1">
    <w:name w:val="heading 1"/>
    <w:basedOn w:val="Normale"/>
    <w:next w:val="Normale"/>
    <w:link w:val="Titolo1Carattere"/>
    <w:uiPriority w:val="9"/>
    <w:qFormat/>
    <w:rsid w:val="00CA74EB"/>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74EB"/>
    <w:rPr>
      <w:rFonts w:asciiTheme="majorHAnsi" w:eastAsiaTheme="majorEastAsia" w:hAnsiTheme="majorHAnsi" w:cstheme="majorBidi"/>
      <w:b/>
      <w:bCs/>
      <w:color w:val="000000" w:themeColor="accent1" w:themeShade="BF"/>
      <w:sz w:val="28"/>
      <w:szCs w:val="28"/>
    </w:rPr>
  </w:style>
  <w:style w:type="paragraph" w:styleId="Pidipagina">
    <w:name w:val="footer"/>
    <w:basedOn w:val="Normale"/>
    <w:link w:val="PidipaginaCarattere"/>
    <w:uiPriority w:val="99"/>
    <w:unhideWhenUsed/>
    <w:rsid w:val="00CA74EB"/>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CA74EB"/>
  </w:style>
  <w:style w:type="paragraph" w:styleId="Intestazione">
    <w:name w:val="header"/>
    <w:basedOn w:val="Normale"/>
    <w:link w:val="IntestazioneCarattere"/>
    <w:uiPriority w:val="99"/>
    <w:unhideWhenUsed/>
    <w:rsid w:val="00CA74EB"/>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CA74EB"/>
  </w:style>
  <w:style w:type="paragraph" w:styleId="Paragrafoelenco">
    <w:name w:val="List Paragraph"/>
    <w:basedOn w:val="Normale"/>
    <w:uiPriority w:val="34"/>
    <w:qFormat/>
    <w:rsid w:val="00DF1CD8"/>
    <w:pPr>
      <w:ind w:left="720"/>
      <w:contextualSpacing/>
    </w:pPr>
  </w:style>
  <w:style w:type="paragraph" w:styleId="Testofumetto">
    <w:name w:val="Balloon Text"/>
    <w:basedOn w:val="Normale"/>
    <w:link w:val="TestofumettoCarattere"/>
    <w:uiPriority w:val="99"/>
    <w:semiHidden/>
    <w:unhideWhenUsed/>
    <w:rsid w:val="009F26E2"/>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2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4D4D4D"/>
      </a:accent6>
      <a:hlink>
        <a:srgbClr val="5F5F5F"/>
      </a:hlink>
      <a:folHlink>
        <a:srgbClr val="919191"/>
      </a:folHlink>
    </a:clrScheme>
    <a:fontScheme name="corte">
      <a:majorFont>
        <a:latin typeface="Bodoni MT"/>
        <a:ea typeface=""/>
        <a:cs typeface=""/>
      </a:majorFont>
      <a:minorFont>
        <a:latin typeface="Bodoni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1490</Words>
  <Characters>8493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Prudente Valentina</dc:creator>
  <cp:lastModifiedBy>Croppi Simona</cp:lastModifiedBy>
  <cp:revision>2</cp:revision>
  <cp:lastPrinted>2015-10-01T10:48:00Z</cp:lastPrinted>
  <dcterms:created xsi:type="dcterms:W3CDTF">2015-10-06T13:00:00Z</dcterms:created>
  <dcterms:modified xsi:type="dcterms:W3CDTF">2015-10-06T13:00:00Z</dcterms:modified>
</cp:coreProperties>
</file>