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45B3" w:rsidRPr="0049409F" w:rsidRDefault="00756210" w:rsidP="005845B3">
      <w:pPr>
        <w:spacing w:after="0" w:line="360" w:lineRule="auto"/>
        <w:ind w:right="98"/>
        <w:jc w:val="both"/>
        <w:rPr>
          <w:rFonts w:ascii="Bodoni MT" w:eastAsia="Times New Roman" w:hAnsi="Bodoni MT" w:cs="Times New Roman"/>
          <w:sz w:val="24"/>
          <w:szCs w:val="24"/>
          <w:lang w:eastAsia="it-IT"/>
        </w:rPr>
      </w:pPr>
      <w:bookmarkStart w:id="0" w:name="_GoBack"/>
      <w:bookmarkEnd w:id="0"/>
      <w:r>
        <w:rPr>
          <w:rFonts w:ascii="Bodoni MT" w:eastAsia="Times New Roman" w:hAnsi="Bodoni MT" w:cs="Times New Roman"/>
          <w:sz w:val="24"/>
          <w:szCs w:val="24"/>
          <w:lang w:eastAsia="it-IT"/>
        </w:rPr>
        <w:t>Del. n. 400</w:t>
      </w:r>
      <w:r w:rsidR="005845B3" w:rsidRPr="0049409F">
        <w:rPr>
          <w:rFonts w:ascii="Bodoni MT" w:eastAsia="Times New Roman" w:hAnsi="Bodoni MT" w:cs="Times New Roman"/>
          <w:sz w:val="24"/>
          <w:szCs w:val="24"/>
          <w:lang w:eastAsia="it-IT"/>
        </w:rPr>
        <w:t>/2015/PAR</w:t>
      </w:r>
    </w:p>
    <w:p w:rsidR="005845B3" w:rsidRPr="0049409F" w:rsidRDefault="005845B3" w:rsidP="005845B3">
      <w:pPr>
        <w:spacing w:after="0" w:line="360" w:lineRule="auto"/>
        <w:ind w:left="180" w:right="98" w:firstLine="540"/>
        <w:jc w:val="center"/>
        <w:rPr>
          <w:rFonts w:ascii="Bodoni MT" w:eastAsia="Times New Roman" w:hAnsi="Bodoni MT" w:cs="Times New Roman"/>
          <w:sz w:val="24"/>
          <w:szCs w:val="24"/>
          <w:lang w:eastAsia="it-IT"/>
        </w:rPr>
      </w:pPr>
      <w:r w:rsidRPr="0049409F">
        <w:rPr>
          <w:rFonts w:ascii="Bodoni MT" w:eastAsia="Times New Roman" w:hAnsi="Bodoni MT" w:cs="Times New Roman"/>
          <w:sz w:val="24"/>
          <w:szCs w:val="24"/>
          <w:lang w:eastAsia="it-IT"/>
        </w:rPr>
        <w:object w:dxaOrig="2520" w:dyaOrig="13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1.5pt;height:72.5pt" o:ole="">
            <v:imagedata r:id="rId8" o:title=""/>
          </v:shape>
          <o:OLEObject Type="Embed" ProgID="Word.Picture.8" ShapeID="_x0000_i1025" DrawAspect="Content" ObjectID="_1505713407" r:id="rId9"/>
        </w:object>
      </w:r>
    </w:p>
    <w:p w:rsidR="005845B3" w:rsidRPr="0049409F" w:rsidRDefault="005845B3" w:rsidP="005845B3">
      <w:pPr>
        <w:spacing w:after="0" w:line="360" w:lineRule="auto"/>
        <w:ind w:left="1416" w:right="96" w:firstLine="708"/>
        <w:rPr>
          <w:rFonts w:ascii="Bodoni MT" w:eastAsia="Times New Roman" w:hAnsi="Bodoni MT" w:cs="Times New Roman"/>
          <w:sz w:val="24"/>
          <w:szCs w:val="24"/>
          <w:lang w:eastAsia="it-IT"/>
        </w:rPr>
      </w:pPr>
      <w:r w:rsidRPr="0049409F">
        <w:rPr>
          <w:rFonts w:ascii="Bodoni MT" w:eastAsia="Times New Roman" w:hAnsi="Bodoni MT" w:cs="Times New Roman"/>
          <w:sz w:val="24"/>
          <w:szCs w:val="24"/>
          <w:lang w:eastAsia="it-IT"/>
        </w:rPr>
        <w:t>Sezione regionale di controllo per la Toscana</w:t>
      </w:r>
    </w:p>
    <w:p w:rsidR="005845B3" w:rsidRPr="0049409F" w:rsidRDefault="000C47FF" w:rsidP="00C2666F">
      <w:pPr>
        <w:spacing w:before="120" w:after="120" w:line="360" w:lineRule="auto"/>
        <w:ind w:left="284" w:right="96"/>
        <w:rPr>
          <w:rFonts w:ascii="Bodoni MT" w:eastAsia="Times New Roman" w:hAnsi="Bodoni MT" w:cs="Times New Roman"/>
          <w:sz w:val="24"/>
          <w:szCs w:val="24"/>
          <w:lang w:eastAsia="it-IT"/>
        </w:rPr>
      </w:pPr>
      <w:r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composta dai </w:t>
      </w:r>
      <w:r w:rsidR="005845B3" w:rsidRPr="0049409F">
        <w:rPr>
          <w:rFonts w:ascii="Bodoni MT" w:eastAsia="Times New Roman" w:hAnsi="Bodoni MT" w:cs="Times New Roman"/>
          <w:sz w:val="24"/>
          <w:szCs w:val="24"/>
          <w:lang w:eastAsia="it-IT"/>
        </w:rPr>
        <w:t>magistrati:</w:t>
      </w:r>
    </w:p>
    <w:p w:rsidR="005845B3" w:rsidRPr="0049409F" w:rsidRDefault="005845B3" w:rsidP="004D0D5A">
      <w:pPr>
        <w:spacing w:after="0" w:line="360" w:lineRule="auto"/>
        <w:ind w:right="98" w:firstLine="284"/>
        <w:jc w:val="both"/>
        <w:rPr>
          <w:rFonts w:ascii="Bodoni MT" w:eastAsia="Times New Roman" w:hAnsi="Bodoni MT" w:cs="Times New Roman"/>
          <w:sz w:val="24"/>
          <w:szCs w:val="24"/>
          <w:lang w:eastAsia="it-IT"/>
        </w:rPr>
      </w:pPr>
      <w:r w:rsidRPr="0049409F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Roberto </w:t>
      </w:r>
      <w:r w:rsidR="00E97B7F" w:rsidRPr="0049409F">
        <w:rPr>
          <w:rFonts w:ascii="Bodoni MT" w:eastAsia="Times New Roman" w:hAnsi="Bodoni MT" w:cs="Times New Roman"/>
          <w:sz w:val="24"/>
          <w:szCs w:val="24"/>
          <w:lang w:eastAsia="it-IT"/>
        </w:rPr>
        <w:t>TABBITA</w:t>
      </w:r>
      <w:r w:rsidRPr="0049409F"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 w:rsidRPr="0049409F"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 w:rsidRPr="0049409F"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 w:rsidRPr="0049409F"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 w:rsidRPr="0049409F"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 w:rsidR="004D0D5A"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 w:rsidRPr="0049409F">
        <w:rPr>
          <w:rFonts w:ascii="Bodoni MT" w:eastAsia="Times New Roman" w:hAnsi="Bodoni MT" w:cs="Times New Roman"/>
          <w:sz w:val="24"/>
          <w:szCs w:val="24"/>
          <w:lang w:eastAsia="it-IT"/>
        </w:rPr>
        <w:t>presidente</w:t>
      </w:r>
    </w:p>
    <w:p w:rsidR="005845B3" w:rsidRPr="0049409F" w:rsidRDefault="005845B3" w:rsidP="004D0D5A">
      <w:pPr>
        <w:spacing w:after="0" w:line="360" w:lineRule="auto"/>
        <w:ind w:left="284" w:right="98"/>
        <w:jc w:val="both"/>
        <w:rPr>
          <w:rFonts w:ascii="Bodoni MT" w:eastAsia="Times New Roman" w:hAnsi="Bodoni MT" w:cs="Times New Roman"/>
          <w:sz w:val="24"/>
          <w:szCs w:val="24"/>
          <w:lang w:eastAsia="it-IT"/>
        </w:rPr>
      </w:pPr>
      <w:r w:rsidRPr="0049409F">
        <w:rPr>
          <w:rFonts w:ascii="Bodoni MT" w:eastAsia="Times New Roman" w:hAnsi="Bodoni MT" w:cs="Times New Roman"/>
          <w:sz w:val="24"/>
          <w:szCs w:val="24"/>
          <w:lang w:eastAsia="it-IT"/>
        </w:rPr>
        <w:t>Maria Annunziata RUCIRETA</w:t>
      </w:r>
      <w:r w:rsidRPr="0049409F"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 w:rsidRPr="0049409F"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 w:rsidRPr="0049409F"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 w:rsidR="004D0D5A"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 w:rsidR="004D0D5A"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 w:rsidRPr="0049409F">
        <w:rPr>
          <w:rFonts w:ascii="Bodoni MT" w:eastAsia="Times New Roman" w:hAnsi="Bodoni MT" w:cs="Times New Roman"/>
          <w:sz w:val="24"/>
          <w:szCs w:val="24"/>
          <w:lang w:eastAsia="it-IT"/>
        </w:rPr>
        <w:t>consigliere</w:t>
      </w:r>
    </w:p>
    <w:p w:rsidR="005845B3" w:rsidRPr="0049409F" w:rsidRDefault="005845B3" w:rsidP="004D0D5A">
      <w:pPr>
        <w:spacing w:after="0" w:line="360" w:lineRule="auto"/>
        <w:ind w:right="98" w:firstLine="284"/>
        <w:jc w:val="both"/>
        <w:rPr>
          <w:rFonts w:ascii="Bodoni MT" w:eastAsia="Times New Roman" w:hAnsi="Bodoni MT" w:cs="Times New Roman"/>
          <w:sz w:val="24"/>
          <w:szCs w:val="24"/>
          <w:lang w:eastAsia="it-IT"/>
        </w:rPr>
      </w:pPr>
      <w:r w:rsidRPr="0049409F">
        <w:rPr>
          <w:rFonts w:ascii="Bodoni MT" w:eastAsia="Times New Roman" w:hAnsi="Bodoni MT" w:cs="Times New Roman"/>
          <w:sz w:val="24"/>
          <w:szCs w:val="24"/>
          <w:lang w:eastAsia="it-IT"/>
        </w:rPr>
        <w:t>Paolo PELUFFO</w:t>
      </w:r>
      <w:r w:rsidRPr="0049409F"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 w:rsidRPr="0049409F"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 w:rsidRPr="0049409F"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 w:rsidRPr="0049409F"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 w:rsidRPr="0049409F"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 w:rsidR="004D0D5A"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 w:rsidR="004D0D5A"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 w:rsidRPr="0049409F">
        <w:rPr>
          <w:rFonts w:ascii="Bodoni MT" w:eastAsia="Times New Roman" w:hAnsi="Bodoni MT" w:cs="Times New Roman"/>
          <w:sz w:val="24"/>
          <w:szCs w:val="24"/>
          <w:lang w:eastAsia="it-IT"/>
        </w:rPr>
        <w:t>consigliere</w:t>
      </w:r>
    </w:p>
    <w:p w:rsidR="005845B3" w:rsidRPr="0049409F" w:rsidRDefault="005845B3" w:rsidP="004D0D5A">
      <w:pPr>
        <w:spacing w:after="0" w:line="360" w:lineRule="auto"/>
        <w:ind w:right="98" w:firstLine="284"/>
        <w:jc w:val="both"/>
        <w:rPr>
          <w:rFonts w:ascii="Bodoni MT" w:eastAsia="Times New Roman" w:hAnsi="Bodoni MT" w:cs="Times New Roman"/>
          <w:sz w:val="24"/>
          <w:szCs w:val="24"/>
          <w:lang w:eastAsia="it-IT"/>
        </w:rPr>
      </w:pPr>
      <w:r w:rsidRPr="0049409F">
        <w:rPr>
          <w:rFonts w:ascii="Bodoni MT" w:eastAsia="Times New Roman" w:hAnsi="Bodoni MT" w:cs="Times New Roman"/>
          <w:sz w:val="24"/>
          <w:szCs w:val="24"/>
          <w:lang w:eastAsia="it-IT"/>
        </w:rPr>
        <w:t>Emilia TRISCIUOGLIO</w:t>
      </w:r>
      <w:r w:rsidRPr="0049409F"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 w:rsidRPr="0049409F"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 w:rsidRPr="0049409F"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 w:rsidRPr="0049409F"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 w:rsidR="004D0D5A"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 w:rsidR="004D0D5A"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 w:rsidRPr="0049409F">
        <w:rPr>
          <w:rFonts w:ascii="Bodoni MT" w:eastAsia="Times New Roman" w:hAnsi="Bodoni MT" w:cs="Times New Roman"/>
          <w:sz w:val="24"/>
          <w:szCs w:val="24"/>
          <w:lang w:eastAsia="it-IT"/>
        </w:rPr>
        <w:t>consigliere</w:t>
      </w:r>
    </w:p>
    <w:p w:rsidR="005845B3" w:rsidRPr="0049409F" w:rsidRDefault="0049409F" w:rsidP="004D0D5A">
      <w:pPr>
        <w:spacing w:after="0" w:line="360" w:lineRule="auto"/>
        <w:ind w:right="98" w:firstLine="284"/>
        <w:jc w:val="both"/>
        <w:rPr>
          <w:rFonts w:ascii="Bodoni MT" w:eastAsia="Times New Roman" w:hAnsi="Bodoni MT" w:cs="Times New Roman"/>
          <w:sz w:val="24"/>
          <w:szCs w:val="24"/>
          <w:lang w:eastAsia="it-IT"/>
        </w:rPr>
      </w:pPr>
      <w:r>
        <w:rPr>
          <w:rFonts w:ascii="Bodoni MT" w:eastAsia="Times New Roman" w:hAnsi="Bodoni MT" w:cs="Times New Roman"/>
          <w:sz w:val="24"/>
          <w:szCs w:val="24"/>
          <w:lang w:eastAsia="it-IT"/>
        </w:rPr>
        <w:t>Laura D’AMBROSIO</w:t>
      </w:r>
      <w:r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 w:rsidR="004D0D5A"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 w:rsidR="004D0D5A"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 w:rsidR="005845B3" w:rsidRPr="0049409F">
        <w:rPr>
          <w:rFonts w:ascii="Bodoni MT" w:eastAsia="Times New Roman" w:hAnsi="Bodoni MT" w:cs="Times New Roman"/>
          <w:sz w:val="24"/>
          <w:szCs w:val="24"/>
          <w:lang w:eastAsia="it-IT"/>
        </w:rPr>
        <w:t>consigliere, relatore</w:t>
      </w:r>
    </w:p>
    <w:p w:rsidR="005845B3" w:rsidRPr="0049409F" w:rsidRDefault="005845B3" w:rsidP="004D0D5A">
      <w:pPr>
        <w:spacing w:after="0" w:line="360" w:lineRule="auto"/>
        <w:ind w:right="98" w:firstLine="284"/>
        <w:jc w:val="both"/>
        <w:rPr>
          <w:rFonts w:ascii="Bodoni MT" w:eastAsia="Times New Roman" w:hAnsi="Bodoni MT" w:cs="Times New Roman"/>
          <w:sz w:val="24"/>
          <w:szCs w:val="24"/>
          <w:lang w:eastAsia="it-IT"/>
        </w:rPr>
      </w:pPr>
      <w:r w:rsidRPr="0049409F">
        <w:rPr>
          <w:rFonts w:ascii="Bodoni MT" w:eastAsia="Times New Roman" w:hAnsi="Bodoni MT" w:cs="Times New Roman"/>
          <w:sz w:val="24"/>
          <w:szCs w:val="24"/>
          <w:lang w:eastAsia="it-IT"/>
        </w:rPr>
        <w:t>Marco BONCOMPAGNI</w:t>
      </w:r>
      <w:r w:rsidRPr="0049409F"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 w:rsidRPr="0049409F"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 w:rsidRPr="0049409F"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 w:rsidRPr="0049409F"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 w:rsidR="004D0D5A"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 w:rsidR="004D0D5A"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 w:rsidRPr="0049409F">
        <w:rPr>
          <w:rFonts w:ascii="Bodoni MT" w:eastAsia="Times New Roman" w:hAnsi="Bodoni MT" w:cs="Times New Roman"/>
          <w:sz w:val="24"/>
          <w:szCs w:val="24"/>
          <w:lang w:eastAsia="it-IT"/>
        </w:rPr>
        <w:t>consigliere</w:t>
      </w:r>
    </w:p>
    <w:p w:rsidR="005845B3" w:rsidRPr="0049409F" w:rsidRDefault="00A2546D" w:rsidP="0049409F">
      <w:pPr>
        <w:spacing w:before="120" w:after="120" w:line="360" w:lineRule="auto"/>
        <w:ind w:left="712" w:hanging="428"/>
        <w:rPr>
          <w:rFonts w:ascii="Bodoni MT" w:eastAsia="Times New Roman" w:hAnsi="Bodoni MT" w:cs="Times New Roman"/>
          <w:sz w:val="24"/>
          <w:szCs w:val="24"/>
          <w:lang w:eastAsia="it-IT"/>
        </w:rPr>
      </w:pPr>
      <w:r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nell’adunanza del 6 ottobre </w:t>
      </w:r>
      <w:r w:rsidR="005845B3" w:rsidRPr="0049409F">
        <w:rPr>
          <w:rFonts w:ascii="Bodoni MT" w:eastAsia="Times New Roman" w:hAnsi="Bodoni MT" w:cs="Times New Roman"/>
          <w:sz w:val="24"/>
          <w:szCs w:val="24"/>
          <w:lang w:eastAsia="it-IT"/>
        </w:rPr>
        <w:t>2015,</w:t>
      </w:r>
    </w:p>
    <w:p w:rsidR="005845B3" w:rsidRPr="0049409F" w:rsidRDefault="005845B3" w:rsidP="005845B3">
      <w:pPr>
        <w:spacing w:before="120" w:after="120" w:line="360" w:lineRule="auto"/>
        <w:ind w:firstLine="284"/>
        <w:jc w:val="both"/>
        <w:rPr>
          <w:rFonts w:ascii="Bodoni MT" w:eastAsia="Times New Roman" w:hAnsi="Bodoni MT" w:cs="Times New Roman"/>
          <w:sz w:val="24"/>
          <w:szCs w:val="24"/>
          <w:lang w:eastAsia="it-IT"/>
        </w:rPr>
      </w:pPr>
      <w:r w:rsidRPr="0049409F">
        <w:rPr>
          <w:rFonts w:ascii="Bodoni MT" w:eastAsia="Times New Roman" w:hAnsi="Bodoni MT" w:cs="Times New Roman"/>
          <w:sz w:val="24"/>
          <w:szCs w:val="24"/>
          <w:lang w:eastAsia="it-IT"/>
        </w:rPr>
        <w:t>VISTO l’art. 100, comma 2, della Costituzione;</w:t>
      </w:r>
    </w:p>
    <w:p w:rsidR="005845B3" w:rsidRPr="0049409F" w:rsidRDefault="005845B3" w:rsidP="005845B3">
      <w:pPr>
        <w:spacing w:before="120" w:after="120" w:line="360" w:lineRule="auto"/>
        <w:ind w:firstLine="284"/>
        <w:jc w:val="both"/>
        <w:rPr>
          <w:rFonts w:ascii="Bodoni MT" w:eastAsia="Times New Roman" w:hAnsi="Bodoni MT" w:cs="Times New Roman"/>
          <w:sz w:val="24"/>
          <w:szCs w:val="24"/>
          <w:lang w:eastAsia="it-IT"/>
        </w:rPr>
      </w:pPr>
      <w:r w:rsidRPr="0049409F">
        <w:rPr>
          <w:rFonts w:ascii="Bodoni MT" w:eastAsia="Times New Roman" w:hAnsi="Bodoni MT" w:cs="Times New Roman"/>
          <w:sz w:val="24"/>
          <w:szCs w:val="24"/>
          <w:lang w:eastAsia="it-IT"/>
        </w:rPr>
        <w:t>VISTO il testo unico delle leggi sulla Corte dei conti, approvato con r.d. 12 luglio 1934, n. 1214, e successive modificazioni;</w:t>
      </w:r>
    </w:p>
    <w:p w:rsidR="005845B3" w:rsidRPr="0049409F" w:rsidRDefault="005845B3" w:rsidP="005845B3">
      <w:pPr>
        <w:spacing w:before="120" w:after="120" w:line="360" w:lineRule="auto"/>
        <w:ind w:firstLine="284"/>
        <w:jc w:val="both"/>
        <w:rPr>
          <w:rFonts w:ascii="Bodoni MT" w:eastAsia="Times New Roman" w:hAnsi="Bodoni MT" w:cs="Times New Roman"/>
          <w:sz w:val="24"/>
          <w:szCs w:val="24"/>
          <w:lang w:eastAsia="it-IT"/>
        </w:rPr>
      </w:pPr>
      <w:r w:rsidRPr="0049409F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VISTA la legge 14 gennaio 1994, n. 20, recante disposizioni in materia di giurisdizione e controllo della Corte dei conti, e successive modificazioni; </w:t>
      </w:r>
    </w:p>
    <w:p w:rsidR="005845B3" w:rsidRPr="0049409F" w:rsidRDefault="005845B3" w:rsidP="005845B3">
      <w:pPr>
        <w:spacing w:before="120" w:after="120" w:line="360" w:lineRule="auto"/>
        <w:ind w:firstLine="284"/>
        <w:jc w:val="both"/>
        <w:rPr>
          <w:rFonts w:ascii="Bodoni MT" w:eastAsia="Times New Roman" w:hAnsi="Bodoni MT" w:cs="Times New Roman"/>
          <w:sz w:val="24"/>
          <w:szCs w:val="24"/>
          <w:lang w:eastAsia="it-IT"/>
        </w:rPr>
      </w:pPr>
      <w:r w:rsidRPr="0049409F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VISTA la legge 5 giugno 2003, n. 131, recante disposizioni per l’adeguamento dell’ordinamento della Repubblica alla legge costituzionale </w:t>
      </w:r>
      <w:smartTag w:uri="urn:schemas-microsoft-com:office:smarttags" w:element="date">
        <w:smartTagPr>
          <w:attr w:name="Year" w:val="2001"/>
          <w:attr w:name="Day" w:val="18"/>
          <w:attr w:name="Month" w:val="10"/>
          <w:attr w:name="ls" w:val="trans"/>
        </w:smartTagPr>
        <w:r w:rsidRPr="0049409F">
          <w:rPr>
            <w:rFonts w:ascii="Bodoni MT" w:eastAsia="Times New Roman" w:hAnsi="Bodoni MT" w:cs="Times New Roman"/>
            <w:sz w:val="24"/>
            <w:szCs w:val="24"/>
            <w:lang w:eastAsia="it-IT"/>
          </w:rPr>
          <w:t>18 ottobre 2001</w:t>
        </w:r>
      </w:smartTag>
      <w:r w:rsidRPr="0049409F">
        <w:rPr>
          <w:rFonts w:ascii="Bodoni MT" w:eastAsia="Times New Roman" w:hAnsi="Bodoni MT" w:cs="Times New Roman"/>
          <w:sz w:val="24"/>
          <w:szCs w:val="24"/>
          <w:lang w:eastAsia="it-IT"/>
        </w:rPr>
        <w:t>, n. 3;</w:t>
      </w:r>
    </w:p>
    <w:p w:rsidR="005845B3" w:rsidRPr="0049409F" w:rsidRDefault="005845B3" w:rsidP="005845B3">
      <w:pPr>
        <w:spacing w:before="120" w:after="120" w:line="360" w:lineRule="auto"/>
        <w:ind w:firstLine="284"/>
        <w:jc w:val="both"/>
        <w:rPr>
          <w:rFonts w:ascii="Bodoni MT" w:eastAsia="Times New Roman" w:hAnsi="Bodoni MT" w:cs="Times New Roman"/>
          <w:sz w:val="24"/>
          <w:szCs w:val="24"/>
          <w:lang w:eastAsia="it-IT"/>
        </w:rPr>
      </w:pPr>
      <w:r w:rsidRPr="0049409F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VISTO il regolamento (14/2000) per l’organizzazione delle funzioni di controllo della Corte dei conti, deliberato dalle Sezioni riunite della Corte dei conti in data 16 giugno 2000 e successive modifiche; </w:t>
      </w:r>
    </w:p>
    <w:p w:rsidR="005845B3" w:rsidRPr="0049409F" w:rsidRDefault="005845B3" w:rsidP="005845B3">
      <w:pPr>
        <w:spacing w:before="120" w:after="120" w:line="360" w:lineRule="auto"/>
        <w:ind w:firstLine="284"/>
        <w:jc w:val="both"/>
        <w:rPr>
          <w:rFonts w:ascii="Bodoni MT" w:eastAsia="Times New Roman" w:hAnsi="Bodoni MT" w:cs="Times New Roman"/>
          <w:sz w:val="24"/>
          <w:szCs w:val="24"/>
          <w:lang w:eastAsia="it-IT"/>
        </w:rPr>
      </w:pPr>
      <w:r w:rsidRPr="0049409F">
        <w:rPr>
          <w:rFonts w:ascii="Bodoni MT" w:eastAsia="Times New Roman" w:hAnsi="Bodoni MT" w:cs="Times New Roman"/>
          <w:sz w:val="24"/>
          <w:szCs w:val="24"/>
          <w:lang w:eastAsia="it-IT"/>
        </w:rPr>
        <w:t>VISTA la convenzione stipulata il 16 giugno 2006 tra la Sezione regionale, il Consiglio delle autonomie locali e la Giunta regionale della Toscana in materia di “ulteriori forme di collaborazione” tra la Corte e le autonomie, ai sensi dell’art. 7, comma 8, della citata legge n. 131 del 2003;</w:t>
      </w:r>
    </w:p>
    <w:p w:rsidR="005845B3" w:rsidRPr="0049409F" w:rsidRDefault="005845B3" w:rsidP="005845B3">
      <w:pPr>
        <w:spacing w:before="120" w:after="120" w:line="360" w:lineRule="auto"/>
        <w:ind w:firstLine="284"/>
        <w:jc w:val="both"/>
        <w:rPr>
          <w:rFonts w:ascii="Bodoni MT" w:eastAsia="Times New Roman" w:hAnsi="Bodoni MT" w:cs="Times New Roman"/>
          <w:sz w:val="24"/>
          <w:szCs w:val="24"/>
          <w:lang w:eastAsia="it-IT"/>
        </w:rPr>
      </w:pPr>
      <w:r w:rsidRPr="0049409F">
        <w:rPr>
          <w:rFonts w:ascii="Bodoni MT" w:eastAsia="Times New Roman" w:hAnsi="Bodoni MT" w:cs="Times New Roman"/>
          <w:sz w:val="24"/>
          <w:szCs w:val="24"/>
          <w:lang w:eastAsia="it-IT"/>
        </w:rPr>
        <w:lastRenderedPageBreak/>
        <w:t>UDITO il relatore, cons. Laura d’Ambrosio;</w:t>
      </w:r>
    </w:p>
    <w:p w:rsidR="005845B3" w:rsidRPr="0049409F" w:rsidRDefault="005845B3" w:rsidP="00C2666F">
      <w:pPr>
        <w:spacing w:before="120" w:after="120" w:line="360" w:lineRule="auto"/>
        <w:ind w:right="96" w:firstLine="284"/>
        <w:jc w:val="center"/>
        <w:rPr>
          <w:rFonts w:ascii="Bodoni MT" w:eastAsia="Times New Roman" w:hAnsi="Bodoni MT" w:cs="Times New Roman"/>
          <w:sz w:val="24"/>
          <w:szCs w:val="24"/>
          <w:lang w:eastAsia="it-IT"/>
        </w:rPr>
      </w:pPr>
      <w:r w:rsidRPr="0049409F">
        <w:rPr>
          <w:rFonts w:ascii="Bodoni MT" w:eastAsia="Times New Roman" w:hAnsi="Bodoni MT" w:cs="Times New Roman"/>
          <w:sz w:val="24"/>
          <w:szCs w:val="24"/>
          <w:lang w:eastAsia="it-IT"/>
        </w:rPr>
        <w:t>PREMESSO</w:t>
      </w:r>
    </w:p>
    <w:p w:rsidR="005845B3" w:rsidRPr="0049409F" w:rsidRDefault="005845B3" w:rsidP="005845B3">
      <w:pPr>
        <w:spacing w:before="120" w:after="120" w:line="360" w:lineRule="auto"/>
        <w:ind w:firstLine="284"/>
        <w:jc w:val="both"/>
        <w:rPr>
          <w:rFonts w:ascii="Bodoni MT" w:eastAsia="Times New Roman" w:hAnsi="Bodoni MT" w:cs="Times New Roman"/>
          <w:sz w:val="24"/>
          <w:szCs w:val="24"/>
          <w:lang w:eastAsia="it-IT"/>
        </w:rPr>
      </w:pPr>
      <w:r w:rsidRPr="0049409F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Il comune di </w:t>
      </w:r>
      <w:r w:rsidR="00214B04" w:rsidRPr="0049409F">
        <w:rPr>
          <w:rFonts w:ascii="Bodoni MT" w:eastAsia="Times New Roman" w:hAnsi="Bodoni MT" w:cs="Times New Roman"/>
          <w:sz w:val="24"/>
          <w:szCs w:val="24"/>
          <w:lang w:eastAsia="it-IT"/>
        </w:rPr>
        <w:t>Poggio a Cai</w:t>
      </w:r>
      <w:r w:rsidR="00FC7D93">
        <w:rPr>
          <w:rFonts w:ascii="Bodoni MT" w:eastAsia="Times New Roman" w:hAnsi="Bodoni MT" w:cs="Times New Roman"/>
          <w:sz w:val="24"/>
          <w:szCs w:val="24"/>
          <w:lang w:eastAsia="it-IT"/>
        </w:rPr>
        <w:t>a</w:t>
      </w:r>
      <w:r w:rsidR="00214B04" w:rsidRPr="0049409F">
        <w:rPr>
          <w:rFonts w:ascii="Bodoni MT" w:eastAsia="Times New Roman" w:hAnsi="Bodoni MT" w:cs="Times New Roman"/>
          <w:sz w:val="24"/>
          <w:szCs w:val="24"/>
          <w:lang w:eastAsia="it-IT"/>
        </w:rPr>
        <w:t>no</w:t>
      </w:r>
      <w:r w:rsidRPr="0049409F">
        <w:rPr>
          <w:rFonts w:ascii="Bodoni MT" w:eastAsia="Times New Roman" w:hAnsi="Bodoni MT" w:cs="Times New Roman"/>
          <w:sz w:val="24"/>
          <w:szCs w:val="24"/>
          <w:lang w:eastAsia="it-IT"/>
        </w:rPr>
        <w:t>,</w:t>
      </w:r>
      <w:r w:rsidR="00A70A1D" w:rsidRPr="0049409F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per mezzo del Consiglio delle a</w:t>
      </w:r>
      <w:r w:rsidRPr="0049409F">
        <w:rPr>
          <w:rFonts w:ascii="Bodoni MT" w:eastAsia="Times New Roman" w:hAnsi="Bodoni MT" w:cs="Times New Roman"/>
          <w:sz w:val="24"/>
          <w:szCs w:val="24"/>
          <w:lang w:eastAsia="it-IT"/>
        </w:rPr>
        <w:t>utonomie</w:t>
      </w:r>
      <w:r w:rsidR="00A70A1D" w:rsidRPr="0049409F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locali</w:t>
      </w:r>
      <w:r w:rsidRPr="0049409F">
        <w:rPr>
          <w:rFonts w:ascii="Bodoni MT" w:eastAsia="Times New Roman" w:hAnsi="Bodoni MT" w:cs="Times New Roman"/>
          <w:sz w:val="24"/>
          <w:szCs w:val="24"/>
          <w:lang w:eastAsia="it-IT"/>
        </w:rPr>
        <w:t>, sot</w:t>
      </w:r>
      <w:r w:rsidR="00214B04" w:rsidRPr="0049409F">
        <w:rPr>
          <w:rFonts w:ascii="Bodoni MT" w:eastAsia="Times New Roman" w:hAnsi="Bodoni MT" w:cs="Times New Roman"/>
          <w:sz w:val="24"/>
          <w:szCs w:val="24"/>
          <w:lang w:eastAsia="it-IT"/>
        </w:rPr>
        <w:t>topone il seguente quesito:</w:t>
      </w:r>
    </w:p>
    <w:p w:rsidR="00214B04" w:rsidRPr="0049409F" w:rsidRDefault="00214B04" w:rsidP="005845B3">
      <w:pPr>
        <w:spacing w:before="120" w:after="120" w:line="360" w:lineRule="auto"/>
        <w:ind w:firstLine="284"/>
        <w:jc w:val="both"/>
        <w:rPr>
          <w:rFonts w:ascii="Bodoni MT" w:eastAsia="Times New Roman" w:hAnsi="Bodoni MT" w:cs="Times New Roman"/>
          <w:sz w:val="24"/>
          <w:szCs w:val="24"/>
          <w:lang w:eastAsia="it-IT"/>
        </w:rPr>
      </w:pPr>
      <w:r w:rsidRPr="0049409F">
        <w:rPr>
          <w:rFonts w:ascii="Bodoni MT" w:eastAsia="Times New Roman" w:hAnsi="Bodoni MT" w:cs="Times New Roman"/>
          <w:sz w:val="24"/>
          <w:szCs w:val="24"/>
          <w:lang w:eastAsia="it-IT"/>
        </w:rPr>
        <w:t>In occasione del pensionamento del Ragioniere generale</w:t>
      </w:r>
      <w:r w:rsidR="00A20BF5" w:rsidRPr="0049409F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e del responsabile del servizio del personale </w:t>
      </w:r>
      <w:r w:rsidRPr="0049409F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si chiede di sapere se all’eventuale assunzione siano applicabili le previsioni dell’art. 4 del d.l. 78/2015 (convertito con legge 125/2015) </w:t>
      </w:r>
      <w:r w:rsidR="00A24884" w:rsidRPr="0049409F">
        <w:rPr>
          <w:rFonts w:ascii="Bodoni MT" w:eastAsia="Times New Roman" w:hAnsi="Bodoni MT" w:cs="Times New Roman"/>
          <w:sz w:val="24"/>
          <w:szCs w:val="24"/>
          <w:lang w:eastAsia="it-IT"/>
        </w:rPr>
        <w:t>procedendo</w:t>
      </w:r>
      <w:r w:rsidRPr="0049409F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preliminarmente la ricollocazione del personale delle Province</w:t>
      </w:r>
      <w:r w:rsidR="00A24884" w:rsidRPr="0049409F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soprannumerario</w:t>
      </w:r>
      <w:r w:rsidRPr="0049409F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. </w:t>
      </w:r>
    </w:p>
    <w:p w:rsidR="005845B3" w:rsidRPr="0049409F" w:rsidRDefault="005845B3" w:rsidP="00C2666F">
      <w:pPr>
        <w:spacing w:before="120" w:after="120" w:line="360" w:lineRule="auto"/>
        <w:ind w:firstLine="284"/>
        <w:jc w:val="center"/>
        <w:rPr>
          <w:rFonts w:ascii="Bodoni MT" w:eastAsia="Times New Roman" w:hAnsi="Bodoni MT" w:cs="Times New Roman"/>
          <w:sz w:val="24"/>
          <w:szCs w:val="24"/>
          <w:lang w:eastAsia="it-IT"/>
        </w:rPr>
      </w:pPr>
      <w:r w:rsidRPr="0049409F">
        <w:rPr>
          <w:rFonts w:ascii="Bodoni MT" w:eastAsia="Times New Roman" w:hAnsi="Bodoni MT" w:cs="Times New Roman"/>
          <w:sz w:val="24"/>
          <w:szCs w:val="24"/>
          <w:lang w:eastAsia="it-IT"/>
        </w:rPr>
        <w:t>CONSIDERATO</w:t>
      </w:r>
    </w:p>
    <w:p w:rsidR="005845B3" w:rsidRPr="0049409F" w:rsidRDefault="005845B3" w:rsidP="005845B3">
      <w:pPr>
        <w:spacing w:before="120" w:after="120" w:line="360" w:lineRule="auto"/>
        <w:ind w:firstLine="284"/>
        <w:jc w:val="both"/>
        <w:rPr>
          <w:rFonts w:ascii="Bodoni MT" w:eastAsia="Times New Roman" w:hAnsi="Bodoni MT" w:cs="Times New Roman"/>
          <w:sz w:val="24"/>
          <w:szCs w:val="24"/>
          <w:lang w:eastAsia="it-IT"/>
        </w:rPr>
      </w:pPr>
      <w:r w:rsidRPr="0049409F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In via preliminare, è necessario procedere </w:t>
      </w:r>
      <w:r w:rsidR="00A70A1D" w:rsidRPr="0049409F">
        <w:rPr>
          <w:rFonts w:ascii="Bodoni MT" w:eastAsia="Times New Roman" w:hAnsi="Bodoni MT" w:cs="Times New Roman"/>
          <w:sz w:val="24"/>
          <w:szCs w:val="24"/>
          <w:lang w:eastAsia="it-IT"/>
        </w:rPr>
        <w:t>ad accertare la sussistenza dei</w:t>
      </w:r>
      <w:r w:rsidRPr="0049409F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presupposti legittimanti la proposizione del parere, sia a livello soggettivo che oggettivo.</w:t>
      </w:r>
    </w:p>
    <w:p w:rsidR="0004387A" w:rsidRPr="0049409F" w:rsidRDefault="004C34C7" w:rsidP="005845B3">
      <w:pPr>
        <w:spacing w:before="120" w:after="120" w:line="360" w:lineRule="auto"/>
        <w:ind w:firstLine="284"/>
        <w:jc w:val="both"/>
        <w:rPr>
          <w:rFonts w:ascii="Bodoni MT" w:eastAsia="Times New Roman" w:hAnsi="Bodoni MT" w:cs="Times New Roman"/>
          <w:sz w:val="24"/>
          <w:szCs w:val="24"/>
          <w:lang w:eastAsia="it-IT"/>
        </w:rPr>
      </w:pPr>
      <w:r w:rsidRPr="0049409F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Con riguardo all’ambito di legittimazione soggettiva, la richiesta risulta correttamente inoltrata, in quanto formulata dall’organo politico di vertice e rappresentante legale dell’ente, ai sensi dell’art. 50 Tuel, per </w:t>
      </w:r>
      <w:r w:rsidR="002F15F2" w:rsidRPr="0049409F">
        <w:rPr>
          <w:rFonts w:ascii="Bodoni MT" w:eastAsia="Times New Roman" w:hAnsi="Bodoni MT" w:cs="Times New Roman"/>
          <w:sz w:val="24"/>
          <w:szCs w:val="24"/>
          <w:lang w:eastAsia="it-IT"/>
        </w:rPr>
        <w:t>il tramite del Consiglio delle a</w:t>
      </w:r>
      <w:r w:rsidRPr="0049409F">
        <w:rPr>
          <w:rFonts w:ascii="Bodoni MT" w:eastAsia="Times New Roman" w:hAnsi="Bodoni MT" w:cs="Times New Roman"/>
          <w:sz w:val="24"/>
          <w:szCs w:val="24"/>
          <w:lang w:eastAsia="it-IT"/>
        </w:rPr>
        <w:t>utonomie</w:t>
      </w:r>
      <w:r w:rsidR="002F15F2" w:rsidRPr="0049409F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locali</w:t>
      </w:r>
      <w:r w:rsidRPr="0049409F">
        <w:rPr>
          <w:rFonts w:ascii="Bodoni MT" w:eastAsia="Times New Roman" w:hAnsi="Bodoni MT" w:cs="Times New Roman"/>
          <w:sz w:val="24"/>
          <w:szCs w:val="24"/>
          <w:lang w:eastAsia="it-IT"/>
        </w:rPr>
        <w:t>.</w:t>
      </w:r>
      <w:r w:rsidR="00214B04" w:rsidRPr="0049409F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</w:t>
      </w:r>
    </w:p>
    <w:p w:rsidR="0022740D" w:rsidRPr="0049409F" w:rsidRDefault="0004387A" w:rsidP="005845B3">
      <w:pPr>
        <w:spacing w:before="120" w:after="120" w:line="360" w:lineRule="auto"/>
        <w:ind w:firstLine="284"/>
        <w:jc w:val="both"/>
        <w:rPr>
          <w:rFonts w:ascii="Bodoni MT" w:eastAsia="Times New Roman" w:hAnsi="Bodoni MT" w:cs="Times New Roman"/>
          <w:sz w:val="24"/>
          <w:szCs w:val="24"/>
          <w:lang w:eastAsia="it-IT"/>
        </w:rPr>
      </w:pPr>
      <w:r w:rsidRPr="0049409F">
        <w:rPr>
          <w:rFonts w:ascii="Bodoni MT" w:eastAsia="Times New Roman" w:hAnsi="Bodoni MT" w:cs="Times New Roman"/>
          <w:sz w:val="24"/>
          <w:szCs w:val="24"/>
          <w:lang w:eastAsia="it-IT"/>
        </w:rPr>
        <w:t>Il quesito è inoltre, ammissibile da un punto di visto oggettivo in quanto riferibile, in via generale, alla materia della contabilità pubblica ed, in particolare, all’applicazione delle disposizioni sul contenimento della spesa del personale</w:t>
      </w:r>
      <w:r w:rsidR="00214B04" w:rsidRPr="0049409F">
        <w:rPr>
          <w:rFonts w:ascii="Bodoni MT" w:eastAsia="Times New Roman" w:hAnsi="Bodoni MT" w:cs="Times New Roman"/>
          <w:sz w:val="24"/>
          <w:szCs w:val="24"/>
          <w:lang w:eastAsia="it-IT"/>
        </w:rPr>
        <w:t>.</w:t>
      </w:r>
    </w:p>
    <w:p w:rsidR="00EE47C8" w:rsidRPr="0049409F" w:rsidRDefault="00EE47C8" w:rsidP="005845B3">
      <w:pPr>
        <w:spacing w:before="120" w:after="120" w:line="360" w:lineRule="auto"/>
        <w:ind w:firstLine="284"/>
        <w:jc w:val="both"/>
        <w:rPr>
          <w:rFonts w:ascii="Bodoni MT" w:eastAsia="Times New Roman" w:hAnsi="Bodoni MT" w:cs="Times New Roman"/>
          <w:sz w:val="24"/>
          <w:szCs w:val="24"/>
          <w:lang w:eastAsia="it-IT"/>
        </w:rPr>
      </w:pPr>
      <w:r w:rsidRPr="0049409F">
        <w:rPr>
          <w:rFonts w:ascii="Bodoni MT" w:eastAsia="Times New Roman" w:hAnsi="Bodoni MT" w:cs="Times New Roman"/>
          <w:sz w:val="24"/>
          <w:szCs w:val="24"/>
          <w:lang w:eastAsia="it-IT"/>
        </w:rPr>
        <w:t>Nel merito</w:t>
      </w:r>
      <w:r w:rsidR="00214B04" w:rsidRPr="0049409F">
        <w:rPr>
          <w:rFonts w:ascii="Bodoni MT" w:eastAsia="Times New Roman" w:hAnsi="Bodoni MT" w:cs="Times New Roman"/>
          <w:sz w:val="24"/>
          <w:szCs w:val="24"/>
          <w:lang w:eastAsia="it-IT"/>
        </w:rPr>
        <w:t>, si ritiene utile richiamare la deliberazione n.19/2015 della Sezione del</w:t>
      </w:r>
      <w:r w:rsidR="00CC744C" w:rsidRPr="0049409F">
        <w:rPr>
          <w:rFonts w:ascii="Bodoni MT" w:eastAsia="Times New Roman" w:hAnsi="Bodoni MT" w:cs="Times New Roman"/>
          <w:sz w:val="24"/>
          <w:szCs w:val="24"/>
          <w:lang w:eastAsia="it-IT"/>
        </w:rPr>
        <w:t>le Autonom</w:t>
      </w:r>
      <w:r w:rsidRPr="0049409F">
        <w:rPr>
          <w:rFonts w:ascii="Bodoni MT" w:eastAsia="Times New Roman" w:hAnsi="Bodoni MT" w:cs="Times New Roman"/>
          <w:sz w:val="24"/>
          <w:szCs w:val="24"/>
          <w:lang w:eastAsia="it-IT"/>
        </w:rPr>
        <w:t>ie che specificamente si riferi</w:t>
      </w:r>
      <w:r w:rsidR="00CC744C" w:rsidRPr="0049409F">
        <w:rPr>
          <w:rFonts w:ascii="Bodoni MT" w:eastAsia="Times New Roman" w:hAnsi="Bodoni MT" w:cs="Times New Roman"/>
          <w:sz w:val="24"/>
          <w:szCs w:val="24"/>
          <w:lang w:eastAsia="it-IT"/>
        </w:rPr>
        <w:t>sce al comma oggetto del quesito.</w:t>
      </w:r>
      <w:r w:rsidRPr="0049409F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Tuttavia, </w:t>
      </w:r>
      <w:r w:rsidR="00A20BF5" w:rsidRPr="0049409F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il comma </w:t>
      </w:r>
      <w:r w:rsidR="0004387A" w:rsidRPr="0049409F">
        <w:rPr>
          <w:rFonts w:ascii="Bodoni MT" w:eastAsia="Times New Roman" w:hAnsi="Bodoni MT" w:cs="Times New Roman"/>
          <w:sz w:val="24"/>
          <w:szCs w:val="24"/>
          <w:lang w:eastAsia="it-IT"/>
        </w:rPr>
        <w:t>stesso</w:t>
      </w:r>
      <w:r w:rsidRPr="0049409F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(comma </w:t>
      </w:r>
      <w:r w:rsidR="00A20BF5" w:rsidRPr="0049409F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424 della legge di stabilità 2015) </w:t>
      </w:r>
      <w:r w:rsidRPr="0049409F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è stato modificato, qualche giorno dopo la delibera della Sezione, dal decreto 78/2015 in sede di conversione. </w:t>
      </w:r>
    </w:p>
    <w:p w:rsidR="00EE47C8" w:rsidRPr="0049409F" w:rsidRDefault="00EE47C8" w:rsidP="005845B3">
      <w:pPr>
        <w:spacing w:before="120" w:after="120" w:line="360" w:lineRule="auto"/>
        <w:ind w:firstLine="284"/>
        <w:jc w:val="both"/>
        <w:rPr>
          <w:rFonts w:ascii="Bodoni MT" w:eastAsia="Times New Roman" w:hAnsi="Bodoni MT" w:cs="Times New Roman"/>
          <w:sz w:val="24"/>
          <w:szCs w:val="24"/>
          <w:lang w:eastAsia="it-IT"/>
        </w:rPr>
      </w:pPr>
      <w:r w:rsidRPr="0049409F">
        <w:rPr>
          <w:rFonts w:ascii="Bodoni MT" w:eastAsia="Times New Roman" w:hAnsi="Bodoni MT" w:cs="Times New Roman"/>
          <w:sz w:val="24"/>
          <w:szCs w:val="24"/>
          <w:lang w:eastAsia="it-IT"/>
        </w:rPr>
        <w:t>La Sezione delle Autonomie rinveniva una possibilità di deroga alle disposizioni sulle assunzioni in casi di “</w:t>
      </w:r>
      <w:r w:rsidRPr="0049409F">
        <w:rPr>
          <w:rFonts w:ascii="Bodoni MT" w:eastAsia="Times New Roman" w:hAnsi="Bodoni MT" w:cs="Times New Roman"/>
          <w:i/>
          <w:sz w:val="24"/>
          <w:szCs w:val="24"/>
          <w:lang w:eastAsia="it-IT"/>
        </w:rPr>
        <w:t>specifica e legalmente qualificata professionalità, eventualmente attestata da titoli di studio precisamente individuati</w:t>
      </w:r>
      <w:r w:rsidRPr="0049409F">
        <w:rPr>
          <w:rFonts w:ascii="Bodoni MT" w:eastAsia="Times New Roman" w:hAnsi="Bodoni MT" w:cs="Times New Roman"/>
          <w:sz w:val="24"/>
          <w:szCs w:val="24"/>
          <w:lang w:eastAsia="it-IT"/>
        </w:rPr>
        <w:t>” mentre la legge prevede la deroga per quel personale “</w:t>
      </w:r>
      <w:r w:rsidRPr="0049409F">
        <w:rPr>
          <w:rFonts w:ascii="Bodoni MT" w:eastAsia="Times New Roman" w:hAnsi="Bodoni MT" w:cs="Times New Roman"/>
          <w:i/>
          <w:sz w:val="24"/>
          <w:szCs w:val="24"/>
          <w:lang w:eastAsia="it-IT"/>
        </w:rPr>
        <w:t>in possesso di titoli di studio specifici abilitanti</w:t>
      </w:r>
      <w:r w:rsidRPr="0049409F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”. </w:t>
      </w:r>
    </w:p>
    <w:p w:rsidR="00EE47C8" w:rsidRPr="0049409F" w:rsidRDefault="00EE47C8" w:rsidP="005845B3">
      <w:pPr>
        <w:spacing w:before="120" w:after="120" w:line="360" w:lineRule="auto"/>
        <w:ind w:firstLine="284"/>
        <w:jc w:val="both"/>
        <w:rPr>
          <w:rFonts w:ascii="Bodoni MT" w:eastAsia="Times New Roman" w:hAnsi="Bodoni MT" w:cs="Times New Roman"/>
          <w:sz w:val="24"/>
          <w:szCs w:val="24"/>
          <w:lang w:eastAsia="it-IT"/>
        </w:rPr>
      </w:pPr>
      <w:r w:rsidRPr="0049409F">
        <w:rPr>
          <w:rFonts w:ascii="Bodoni MT" w:eastAsia="Times New Roman" w:hAnsi="Bodoni MT" w:cs="Times New Roman"/>
          <w:sz w:val="24"/>
          <w:szCs w:val="24"/>
          <w:lang w:eastAsia="it-IT"/>
        </w:rPr>
        <w:lastRenderedPageBreak/>
        <w:t>Perciò, allo stato attuale della normativa, in presenza di esigenze di assumere personale “</w:t>
      </w:r>
      <w:r w:rsidRPr="0049409F">
        <w:rPr>
          <w:rFonts w:ascii="Bodoni MT" w:eastAsia="Times New Roman" w:hAnsi="Bodoni MT" w:cs="Times New Roman"/>
          <w:i/>
          <w:sz w:val="24"/>
          <w:szCs w:val="24"/>
          <w:lang w:eastAsia="it-IT"/>
        </w:rPr>
        <w:t>in possesso di titoli di studio specifici abilitanti</w:t>
      </w:r>
      <w:r w:rsidRPr="0049409F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” si può derogare all’obbligo di assumere personale </w:t>
      </w:r>
      <w:r w:rsidR="00A20BF5" w:rsidRPr="0049409F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soprannumerario </w:t>
      </w:r>
      <w:r w:rsidR="0004387A" w:rsidRPr="0049409F">
        <w:rPr>
          <w:rFonts w:ascii="Bodoni MT" w:eastAsia="Times New Roman" w:hAnsi="Bodoni MT" w:cs="Times New Roman"/>
          <w:sz w:val="24"/>
          <w:szCs w:val="24"/>
          <w:lang w:eastAsia="it-IT"/>
        </w:rPr>
        <w:t>delle P</w:t>
      </w:r>
      <w:r w:rsidRPr="0049409F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rovince. </w:t>
      </w:r>
    </w:p>
    <w:p w:rsidR="00EE47C8" w:rsidRPr="0049409F" w:rsidRDefault="00EE47C8" w:rsidP="00EE47C8">
      <w:pPr>
        <w:spacing w:before="120" w:after="120" w:line="360" w:lineRule="auto"/>
        <w:ind w:firstLine="284"/>
        <w:jc w:val="both"/>
        <w:rPr>
          <w:rFonts w:ascii="Bodoni MT" w:eastAsia="Times New Roman" w:hAnsi="Bodoni MT" w:cs="Times New Roman"/>
          <w:sz w:val="24"/>
          <w:szCs w:val="24"/>
          <w:lang w:eastAsia="it-IT"/>
        </w:rPr>
      </w:pPr>
      <w:r w:rsidRPr="0049409F">
        <w:rPr>
          <w:rFonts w:ascii="Bodoni MT" w:eastAsia="Times New Roman" w:hAnsi="Bodoni MT" w:cs="Times New Roman"/>
          <w:sz w:val="24"/>
          <w:szCs w:val="24"/>
          <w:lang w:eastAsia="it-IT"/>
        </w:rPr>
        <w:t>Occorre quindi determinare se il caso specifico rientri nel</w:t>
      </w:r>
      <w:r w:rsidR="00A20BF5" w:rsidRPr="0049409F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la previsione derogatoria. </w:t>
      </w:r>
    </w:p>
    <w:p w:rsidR="00A20BF5" w:rsidRPr="0049409F" w:rsidRDefault="00A20BF5" w:rsidP="00EE47C8">
      <w:pPr>
        <w:spacing w:before="120" w:after="120" w:line="360" w:lineRule="auto"/>
        <w:ind w:firstLine="284"/>
        <w:jc w:val="both"/>
        <w:rPr>
          <w:rFonts w:ascii="Bodoni MT" w:eastAsia="Times New Roman" w:hAnsi="Bodoni MT" w:cs="Times New Roman"/>
          <w:sz w:val="24"/>
          <w:szCs w:val="24"/>
          <w:lang w:eastAsia="it-IT"/>
        </w:rPr>
      </w:pPr>
      <w:r w:rsidRPr="0049409F">
        <w:rPr>
          <w:rFonts w:ascii="Bodoni MT" w:eastAsia="Times New Roman" w:hAnsi="Bodoni MT" w:cs="Times New Roman"/>
          <w:sz w:val="24"/>
          <w:szCs w:val="24"/>
          <w:lang w:eastAsia="it-IT"/>
        </w:rPr>
        <w:t>La richiesta verte sull’assunzione del Ragioniere generale del comune e il responsabile del servizio del personale. In entrambi i casi non appare necessaria la sussistenza di uno specifico titolo</w:t>
      </w:r>
      <w:r w:rsidR="00BC3438" w:rsidRPr="0049409F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di studio abilitante; infatti, </w:t>
      </w:r>
      <w:r w:rsidRPr="0049409F">
        <w:rPr>
          <w:rFonts w:ascii="Bodoni MT" w:eastAsia="Times New Roman" w:hAnsi="Bodoni MT" w:cs="Times New Roman"/>
          <w:sz w:val="24"/>
          <w:szCs w:val="24"/>
          <w:lang w:eastAsia="it-IT"/>
        </w:rPr>
        <w:t>anche da un punto di vista concreto</w:t>
      </w:r>
      <w:r w:rsidR="00BC3438" w:rsidRPr="0049409F">
        <w:rPr>
          <w:rFonts w:ascii="Bodoni MT" w:eastAsia="Times New Roman" w:hAnsi="Bodoni MT" w:cs="Times New Roman"/>
          <w:sz w:val="24"/>
          <w:szCs w:val="24"/>
          <w:lang w:eastAsia="it-IT"/>
        </w:rPr>
        <w:t>,</w:t>
      </w:r>
      <w:r w:rsidRPr="0049409F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le due posizioni vengono ricoperte in genere da laureati in economia o giurisprudenza, ma anche da diplomati e personale in possesso di requisiti di specifica esperienza, </w:t>
      </w:r>
      <w:r w:rsidR="00BC3438" w:rsidRPr="0049409F">
        <w:rPr>
          <w:rFonts w:ascii="Bodoni MT" w:eastAsia="Times New Roman" w:hAnsi="Bodoni MT" w:cs="Times New Roman"/>
          <w:sz w:val="24"/>
          <w:szCs w:val="24"/>
          <w:lang w:eastAsia="it-IT"/>
        </w:rPr>
        <w:t>in assenza di una</w:t>
      </w:r>
      <w:r w:rsidRPr="0049409F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abilitazione professionale.</w:t>
      </w:r>
    </w:p>
    <w:p w:rsidR="00A20BF5" w:rsidRPr="0049409F" w:rsidRDefault="00A20BF5" w:rsidP="00EE47C8">
      <w:pPr>
        <w:spacing w:before="120" w:after="120" w:line="360" w:lineRule="auto"/>
        <w:ind w:firstLine="284"/>
        <w:jc w:val="both"/>
        <w:rPr>
          <w:rFonts w:ascii="Bodoni MT" w:eastAsia="Times New Roman" w:hAnsi="Bodoni MT" w:cs="Times New Roman"/>
          <w:sz w:val="24"/>
          <w:szCs w:val="24"/>
          <w:lang w:eastAsia="it-IT"/>
        </w:rPr>
      </w:pPr>
      <w:r w:rsidRPr="0049409F">
        <w:rPr>
          <w:rFonts w:ascii="Bodoni MT" w:eastAsia="Times New Roman" w:hAnsi="Bodoni MT" w:cs="Times New Roman"/>
          <w:sz w:val="24"/>
          <w:szCs w:val="24"/>
          <w:lang w:eastAsia="it-IT"/>
        </w:rPr>
        <w:t>Pertanto, non si ritiene che il Comune richiedente possa superare l’obbligo di avvalersi, in via prioritaria, del p</w:t>
      </w:r>
      <w:r w:rsidR="00BC3438" w:rsidRPr="0049409F">
        <w:rPr>
          <w:rFonts w:ascii="Bodoni MT" w:eastAsia="Times New Roman" w:hAnsi="Bodoni MT" w:cs="Times New Roman"/>
          <w:sz w:val="24"/>
          <w:szCs w:val="24"/>
          <w:lang w:eastAsia="it-IT"/>
        </w:rPr>
        <w:t>ersonale soprannumerario delle P</w:t>
      </w:r>
      <w:r w:rsidRPr="0049409F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rovince. </w:t>
      </w:r>
    </w:p>
    <w:p w:rsidR="005845B3" w:rsidRPr="0049409F" w:rsidRDefault="005845B3" w:rsidP="00C2666F">
      <w:pPr>
        <w:spacing w:before="120" w:after="120" w:line="360" w:lineRule="auto"/>
        <w:ind w:firstLine="284"/>
        <w:jc w:val="center"/>
        <w:rPr>
          <w:rFonts w:ascii="Bodoni MT" w:eastAsia="Times New Roman" w:hAnsi="Bodoni MT" w:cs="Times New Roman"/>
          <w:sz w:val="24"/>
          <w:szCs w:val="24"/>
          <w:lang w:eastAsia="it-IT"/>
        </w:rPr>
      </w:pPr>
      <w:r w:rsidRPr="0049409F">
        <w:rPr>
          <w:rFonts w:ascii="Bodoni MT" w:eastAsia="Times New Roman" w:hAnsi="Bodoni MT" w:cs="Times New Roman"/>
          <w:sz w:val="24"/>
          <w:szCs w:val="24"/>
          <w:lang w:eastAsia="it-IT"/>
        </w:rPr>
        <w:t>* * *</w:t>
      </w:r>
    </w:p>
    <w:p w:rsidR="005845B3" w:rsidRPr="0049409F" w:rsidRDefault="005845B3" w:rsidP="005845B3">
      <w:pPr>
        <w:spacing w:before="120" w:after="120" w:line="360" w:lineRule="auto"/>
        <w:ind w:firstLine="284"/>
        <w:jc w:val="both"/>
        <w:rPr>
          <w:rFonts w:ascii="Bodoni MT" w:eastAsia="Times New Roman" w:hAnsi="Bodoni MT" w:cs="Times New Roman"/>
          <w:sz w:val="24"/>
          <w:szCs w:val="24"/>
          <w:lang w:eastAsia="it-IT"/>
        </w:rPr>
      </w:pPr>
      <w:r w:rsidRPr="0049409F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Nelle sopra esposte considerazioni è il parere della Corte dei conti-Sezione regionale di controllo per la Toscana, in relazione alla richiesta formulata dal sindaco del comune di </w:t>
      </w:r>
      <w:r w:rsidR="00214B04" w:rsidRPr="0049409F">
        <w:rPr>
          <w:rFonts w:ascii="Bodoni MT" w:eastAsia="Times New Roman" w:hAnsi="Bodoni MT" w:cs="Times New Roman"/>
          <w:sz w:val="24"/>
          <w:szCs w:val="24"/>
          <w:lang w:eastAsia="it-IT"/>
        </w:rPr>
        <w:t>Poggio a Caiano</w:t>
      </w:r>
      <w:r w:rsidRPr="0049409F">
        <w:rPr>
          <w:rFonts w:ascii="Bodoni MT" w:eastAsia="Times New Roman" w:hAnsi="Bodoni MT" w:cs="Times New Roman"/>
          <w:sz w:val="24"/>
          <w:szCs w:val="24"/>
          <w:lang w:eastAsia="it-IT"/>
        </w:rPr>
        <w:t>.</w:t>
      </w:r>
    </w:p>
    <w:p w:rsidR="005845B3" w:rsidRPr="0049409F" w:rsidRDefault="005845B3" w:rsidP="005845B3">
      <w:pPr>
        <w:spacing w:before="120" w:after="120" w:line="360" w:lineRule="auto"/>
        <w:ind w:firstLine="284"/>
        <w:jc w:val="both"/>
        <w:rPr>
          <w:rFonts w:ascii="Bodoni MT" w:eastAsia="Times New Roman" w:hAnsi="Bodoni MT" w:cs="Times New Roman"/>
          <w:sz w:val="24"/>
          <w:szCs w:val="24"/>
          <w:lang w:eastAsia="it-IT"/>
        </w:rPr>
      </w:pPr>
      <w:r w:rsidRPr="0049409F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Copia della presente deliberazione viene trasmessa al Presidente del Consiglio delle autonomie locali della Regione Toscana e, per conoscenza, al </w:t>
      </w:r>
      <w:r w:rsidR="00583B7E">
        <w:rPr>
          <w:rFonts w:ascii="Bodoni MT" w:eastAsia="Times New Roman" w:hAnsi="Bodoni MT" w:cs="Times New Roman"/>
          <w:sz w:val="24"/>
          <w:szCs w:val="24"/>
          <w:lang w:eastAsia="it-IT"/>
        </w:rPr>
        <w:t>sindaco del comune di Poggio a Caiano</w:t>
      </w:r>
      <w:r w:rsidRPr="0049409F">
        <w:rPr>
          <w:rFonts w:ascii="Bodoni MT" w:eastAsia="Times New Roman" w:hAnsi="Bodoni MT" w:cs="Times New Roman"/>
          <w:sz w:val="24"/>
          <w:szCs w:val="24"/>
          <w:lang w:eastAsia="it-IT"/>
        </w:rPr>
        <w:t>.</w:t>
      </w:r>
    </w:p>
    <w:p w:rsidR="005845B3" w:rsidRPr="0049409F" w:rsidRDefault="005845B3" w:rsidP="005845B3">
      <w:pPr>
        <w:spacing w:before="120" w:after="120" w:line="360" w:lineRule="auto"/>
        <w:ind w:firstLine="284"/>
        <w:jc w:val="both"/>
        <w:rPr>
          <w:rFonts w:ascii="Bodoni MT" w:eastAsia="Times New Roman" w:hAnsi="Bodoni MT" w:cs="Times New Roman"/>
          <w:sz w:val="24"/>
          <w:szCs w:val="24"/>
          <w:lang w:eastAsia="it-IT"/>
        </w:rPr>
      </w:pPr>
      <w:r w:rsidRPr="0049409F">
        <w:rPr>
          <w:rFonts w:ascii="Bodoni MT" w:eastAsia="Times New Roman" w:hAnsi="Bodoni MT" w:cs="Times New Roman"/>
          <w:sz w:val="24"/>
          <w:szCs w:val="24"/>
          <w:lang w:eastAsia="it-IT"/>
        </w:rPr>
        <w:t>Firenze</w:t>
      </w:r>
      <w:r w:rsidR="0049409F">
        <w:rPr>
          <w:rFonts w:ascii="Bodoni MT" w:eastAsia="Times New Roman" w:hAnsi="Bodoni MT" w:cs="Times New Roman"/>
          <w:sz w:val="24"/>
          <w:szCs w:val="24"/>
          <w:lang w:eastAsia="it-IT"/>
        </w:rPr>
        <w:t>,</w:t>
      </w:r>
      <w:r w:rsidR="004D0D5A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6 ottobre 2015</w:t>
      </w:r>
    </w:p>
    <w:p w:rsidR="005845B3" w:rsidRPr="0049409F" w:rsidRDefault="004D0D5A" w:rsidP="004D0D5A">
      <w:pPr>
        <w:spacing w:before="120" w:after="120" w:line="240" w:lineRule="auto"/>
        <w:ind w:firstLine="708"/>
        <w:jc w:val="both"/>
        <w:rPr>
          <w:rFonts w:ascii="Bodoni MT" w:eastAsia="Times New Roman" w:hAnsi="Bodoni MT" w:cs="Times New Roman"/>
          <w:sz w:val="24"/>
          <w:szCs w:val="24"/>
          <w:lang w:eastAsia="it-IT"/>
        </w:rPr>
      </w:pPr>
      <w:r>
        <w:rPr>
          <w:rFonts w:ascii="Bodoni MT" w:eastAsia="Times New Roman" w:hAnsi="Bodoni MT" w:cs="Times New Roman"/>
          <w:sz w:val="24"/>
          <w:szCs w:val="24"/>
          <w:lang w:eastAsia="it-IT"/>
        </w:rPr>
        <w:t>L’estensore</w:t>
      </w:r>
      <w:r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 w:rsidR="005845B3" w:rsidRPr="0049409F">
        <w:rPr>
          <w:rFonts w:ascii="Bodoni MT" w:eastAsia="Times New Roman" w:hAnsi="Bodoni MT" w:cs="Times New Roman"/>
          <w:sz w:val="24"/>
          <w:szCs w:val="24"/>
          <w:lang w:eastAsia="it-IT"/>
        </w:rPr>
        <w:t>Il presidente</w:t>
      </w:r>
    </w:p>
    <w:p w:rsidR="005845B3" w:rsidRPr="0049409F" w:rsidRDefault="003D5FF2" w:rsidP="005845B3">
      <w:pPr>
        <w:spacing w:before="120" w:after="120" w:line="240" w:lineRule="auto"/>
        <w:ind w:firstLine="284"/>
        <w:jc w:val="both"/>
        <w:rPr>
          <w:rFonts w:ascii="Bodoni MT" w:eastAsia="Times New Roman" w:hAnsi="Bodoni MT" w:cs="Times New Roman"/>
          <w:sz w:val="24"/>
          <w:szCs w:val="24"/>
          <w:lang w:eastAsia="it-IT"/>
        </w:rPr>
      </w:pPr>
      <w:r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f.to </w:t>
      </w:r>
      <w:r w:rsidR="0049409F">
        <w:rPr>
          <w:rFonts w:ascii="Bodoni MT" w:eastAsia="Times New Roman" w:hAnsi="Bodoni MT" w:cs="Times New Roman"/>
          <w:sz w:val="24"/>
          <w:szCs w:val="24"/>
          <w:lang w:eastAsia="it-IT"/>
        </w:rPr>
        <w:t>Laura d’Ambrosio</w:t>
      </w:r>
      <w:r w:rsidR="0049409F"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 w:rsidR="0049409F"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 w:rsidR="0049409F"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 w:rsidR="0049409F"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 w:rsidR="0049409F"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 w:rsidR="0049409F"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>
        <w:rPr>
          <w:rFonts w:ascii="Bodoni MT" w:eastAsia="Times New Roman" w:hAnsi="Bodoni MT" w:cs="Times New Roman"/>
          <w:sz w:val="24"/>
          <w:szCs w:val="24"/>
          <w:lang w:eastAsia="it-IT"/>
        </w:rPr>
        <w:t>f.to</w:t>
      </w:r>
      <w:r w:rsidR="004D0D5A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</w:t>
      </w:r>
      <w:r w:rsidR="0049409F">
        <w:rPr>
          <w:rFonts w:ascii="Bodoni MT" w:eastAsia="Times New Roman" w:hAnsi="Bodoni MT" w:cs="Times New Roman"/>
          <w:sz w:val="24"/>
          <w:szCs w:val="24"/>
          <w:lang w:eastAsia="it-IT"/>
        </w:rPr>
        <w:t>Roberto Tabbita</w:t>
      </w:r>
    </w:p>
    <w:p w:rsidR="005845B3" w:rsidRPr="0049409F" w:rsidRDefault="005845B3" w:rsidP="005845B3">
      <w:pPr>
        <w:spacing w:before="120" w:after="120" w:line="240" w:lineRule="auto"/>
        <w:ind w:firstLine="284"/>
        <w:jc w:val="both"/>
        <w:rPr>
          <w:rFonts w:ascii="Bodoni MT" w:eastAsia="Times New Roman" w:hAnsi="Bodoni MT" w:cs="Times New Roman"/>
          <w:sz w:val="24"/>
          <w:szCs w:val="24"/>
          <w:lang w:eastAsia="it-IT"/>
        </w:rPr>
      </w:pPr>
    </w:p>
    <w:p w:rsidR="005845B3" w:rsidRPr="0049409F" w:rsidRDefault="005845B3" w:rsidP="005845B3">
      <w:pPr>
        <w:spacing w:before="120" w:after="120" w:line="360" w:lineRule="auto"/>
        <w:ind w:firstLine="284"/>
        <w:jc w:val="both"/>
        <w:rPr>
          <w:rFonts w:ascii="Bodoni MT" w:eastAsia="Times New Roman" w:hAnsi="Bodoni MT" w:cs="Times New Roman"/>
          <w:sz w:val="24"/>
          <w:szCs w:val="24"/>
          <w:lang w:eastAsia="it-IT"/>
        </w:rPr>
      </w:pPr>
    </w:p>
    <w:p w:rsidR="005845B3" w:rsidRPr="0049409F" w:rsidRDefault="005845B3" w:rsidP="005845B3">
      <w:pPr>
        <w:spacing w:before="120" w:after="120" w:line="360" w:lineRule="auto"/>
        <w:ind w:firstLine="284"/>
        <w:jc w:val="both"/>
        <w:rPr>
          <w:rFonts w:ascii="Bodoni MT" w:eastAsia="Times New Roman" w:hAnsi="Bodoni MT" w:cs="Times New Roman"/>
          <w:sz w:val="24"/>
          <w:szCs w:val="24"/>
          <w:lang w:eastAsia="it-IT"/>
        </w:rPr>
      </w:pPr>
    </w:p>
    <w:p w:rsidR="005845B3" w:rsidRPr="0049409F" w:rsidRDefault="005845B3" w:rsidP="005845B3">
      <w:pPr>
        <w:spacing w:before="120" w:after="120" w:line="360" w:lineRule="auto"/>
        <w:ind w:firstLine="284"/>
        <w:jc w:val="both"/>
        <w:rPr>
          <w:rFonts w:ascii="Bodoni MT" w:eastAsia="Times New Roman" w:hAnsi="Bodoni MT" w:cs="Times New Roman"/>
          <w:sz w:val="24"/>
          <w:szCs w:val="24"/>
          <w:lang w:eastAsia="it-IT"/>
        </w:rPr>
      </w:pPr>
      <w:r w:rsidRPr="0049409F">
        <w:rPr>
          <w:rFonts w:ascii="Bodoni MT" w:eastAsia="Times New Roman" w:hAnsi="Bodoni MT" w:cs="Times New Roman"/>
          <w:sz w:val="24"/>
          <w:szCs w:val="24"/>
          <w:lang w:eastAsia="it-IT"/>
        </w:rPr>
        <w:t>Dep</w:t>
      </w:r>
      <w:r w:rsidR="0049409F">
        <w:rPr>
          <w:rFonts w:ascii="Bodoni MT" w:eastAsia="Times New Roman" w:hAnsi="Bodoni MT" w:cs="Times New Roman"/>
          <w:sz w:val="24"/>
          <w:szCs w:val="24"/>
          <w:lang w:eastAsia="it-IT"/>
        </w:rPr>
        <w:t>ositata in Segreteria il</w:t>
      </w:r>
      <w:r w:rsidR="0058332B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6 ottobre 2015</w:t>
      </w:r>
    </w:p>
    <w:p w:rsidR="005845B3" w:rsidRPr="0049409F" w:rsidRDefault="005845B3" w:rsidP="005845B3">
      <w:pPr>
        <w:spacing w:before="120" w:after="120" w:line="240" w:lineRule="auto"/>
        <w:ind w:firstLine="284"/>
        <w:jc w:val="both"/>
        <w:rPr>
          <w:rFonts w:ascii="Bodoni MT" w:eastAsia="Times New Roman" w:hAnsi="Bodoni MT" w:cs="Times New Roman"/>
          <w:sz w:val="24"/>
          <w:szCs w:val="24"/>
          <w:lang w:eastAsia="it-IT"/>
        </w:rPr>
      </w:pPr>
      <w:r w:rsidRPr="0049409F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Il funzionario preposto al Servizio di supporto </w:t>
      </w:r>
    </w:p>
    <w:p w:rsidR="005845B3" w:rsidRPr="0049409F" w:rsidRDefault="003D5FF2" w:rsidP="004D0D5A">
      <w:pPr>
        <w:spacing w:before="120" w:after="120"/>
        <w:ind w:left="1416" w:firstLine="708"/>
        <w:rPr>
          <w:rFonts w:ascii="Bodoni MT" w:hAnsi="Bodoni MT"/>
          <w:sz w:val="24"/>
          <w:szCs w:val="24"/>
        </w:rPr>
      </w:pPr>
      <w:r>
        <w:rPr>
          <w:rFonts w:ascii="Bodoni MT" w:hAnsi="Bodoni MT"/>
          <w:sz w:val="24"/>
          <w:szCs w:val="24"/>
        </w:rPr>
        <w:t xml:space="preserve">f.to </w:t>
      </w:r>
      <w:r w:rsidR="0049409F">
        <w:rPr>
          <w:rFonts w:ascii="Bodoni MT" w:hAnsi="Bodoni MT"/>
          <w:sz w:val="24"/>
          <w:szCs w:val="24"/>
        </w:rPr>
        <w:t>Claudio Felli</w:t>
      </w:r>
    </w:p>
    <w:sectPr w:rsidR="005845B3" w:rsidRPr="0049409F" w:rsidSect="004359C5">
      <w:footerReference w:type="default" r:id="rId10"/>
      <w:pgSz w:w="11906" w:h="16838"/>
      <w:pgMar w:top="1701" w:right="1701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7A78" w:rsidRDefault="00F77A78">
      <w:pPr>
        <w:spacing w:after="0" w:line="240" w:lineRule="auto"/>
      </w:pPr>
      <w:r>
        <w:separator/>
      </w:r>
    </w:p>
  </w:endnote>
  <w:endnote w:type="continuationSeparator" w:id="0">
    <w:p w:rsidR="00F77A78" w:rsidRDefault="00F77A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91020621"/>
      <w:docPartObj>
        <w:docPartGallery w:val="Page Numbers (Bottom of Page)"/>
        <w:docPartUnique/>
      </w:docPartObj>
    </w:sdtPr>
    <w:sdtEndPr>
      <w:rPr>
        <w:rFonts w:ascii="Bodoni MT" w:hAnsi="Bodoni MT"/>
        <w:sz w:val="20"/>
        <w:szCs w:val="20"/>
      </w:rPr>
    </w:sdtEndPr>
    <w:sdtContent>
      <w:p w:rsidR="004359C5" w:rsidRPr="00371BF4" w:rsidRDefault="00F8181C">
        <w:pPr>
          <w:pStyle w:val="Pidipagina"/>
          <w:jc w:val="center"/>
          <w:rPr>
            <w:rFonts w:ascii="Bodoni MT" w:hAnsi="Bodoni MT"/>
            <w:sz w:val="20"/>
            <w:szCs w:val="20"/>
          </w:rPr>
        </w:pPr>
        <w:r w:rsidRPr="00371BF4">
          <w:rPr>
            <w:rFonts w:ascii="Bodoni MT" w:hAnsi="Bodoni MT"/>
            <w:sz w:val="20"/>
            <w:szCs w:val="20"/>
          </w:rPr>
          <w:fldChar w:fldCharType="begin"/>
        </w:r>
        <w:r w:rsidR="00361556" w:rsidRPr="00371BF4">
          <w:rPr>
            <w:rFonts w:ascii="Bodoni MT" w:hAnsi="Bodoni MT"/>
            <w:sz w:val="20"/>
            <w:szCs w:val="20"/>
          </w:rPr>
          <w:instrText>PAGE   \* MERGEFORMAT</w:instrText>
        </w:r>
        <w:r w:rsidRPr="00371BF4">
          <w:rPr>
            <w:rFonts w:ascii="Bodoni MT" w:hAnsi="Bodoni MT"/>
            <w:sz w:val="20"/>
            <w:szCs w:val="20"/>
          </w:rPr>
          <w:fldChar w:fldCharType="separate"/>
        </w:r>
        <w:r w:rsidR="00C41F1A">
          <w:rPr>
            <w:rFonts w:ascii="Bodoni MT" w:hAnsi="Bodoni MT"/>
            <w:noProof/>
            <w:sz w:val="20"/>
            <w:szCs w:val="20"/>
          </w:rPr>
          <w:t>1</w:t>
        </w:r>
        <w:r w:rsidRPr="00371BF4">
          <w:rPr>
            <w:rFonts w:ascii="Bodoni MT" w:hAnsi="Bodoni MT"/>
            <w:sz w:val="20"/>
            <w:szCs w:val="20"/>
          </w:rPr>
          <w:fldChar w:fldCharType="end"/>
        </w:r>
      </w:p>
    </w:sdtContent>
  </w:sdt>
  <w:p w:rsidR="004359C5" w:rsidRDefault="00F77A78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7A78" w:rsidRDefault="00F77A78">
      <w:pPr>
        <w:spacing w:after="0" w:line="240" w:lineRule="auto"/>
      </w:pPr>
      <w:r>
        <w:separator/>
      </w:r>
    </w:p>
  </w:footnote>
  <w:footnote w:type="continuationSeparator" w:id="0">
    <w:p w:rsidR="00F77A78" w:rsidRDefault="00F77A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DB87178"/>
    <w:multiLevelType w:val="hybridMultilevel"/>
    <w:tmpl w:val="46F69EB0"/>
    <w:lvl w:ilvl="0" w:tplc="055A9E74">
      <w:start w:val="1"/>
      <w:numFmt w:val="upperRoman"/>
      <w:lvlText w:val="%1."/>
      <w:lvlJc w:val="left"/>
      <w:pPr>
        <w:ind w:left="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360" w:hanging="360"/>
      </w:pPr>
    </w:lvl>
    <w:lvl w:ilvl="2" w:tplc="0410001B" w:tentative="1">
      <w:start w:val="1"/>
      <w:numFmt w:val="lowerRoman"/>
      <w:lvlText w:val="%3."/>
      <w:lvlJc w:val="right"/>
      <w:pPr>
        <w:ind w:left="1080" w:hanging="180"/>
      </w:pPr>
    </w:lvl>
    <w:lvl w:ilvl="3" w:tplc="0410000F" w:tentative="1">
      <w:start w:val="1"/>
      <w:numFmt w:val="decimal"/>
      <w:lvlText w:val="%4."/>
      <w:lvlJc w:val="left"/>
      <w:pPr>
        <w:ind w:left="1800" w:hanging="360"/>
      </w:pPr>
    </w:lvl>
    <w:lvl w:ilvl="4" w:tplc="04100019" w:tentative="1">
      <w:start w:val="1"/>
      <w:numFmt w:val="lowerLetter"/>
      <w:lvlText w:val="%5."/>
      <w:lvlJc w:val="left"/>
      <w:pPr>
        <w:ind w:left="2520" w:hanging="360"/>
      </w:pPr>
    </w:lvl>
    <w:lvl w:ilvl="5" w:tplc="0410001B" w:tentative="1">
      <w:start w:val="1"/>
      <w:numFmt w:val="lowerRoman"/>
      <w:lvlText w:val="%6."/>
      <w:lvlJc w:val="right"/>
      <w:pPr>
        <w:ind w:left="3240" w:hanging="180"/>
      </w:pPr>
    </w:lvl>
    <w:lvl w:ilvl="6" w:tplc="0410000F" w:tentative="1">
      <w:start w:val="1"/>
      <w:numFmt w:val="decimal"/>
      <w:lvlText w:val="%7."/>
      <w:lvlJc w:val="left"/>
      <w:pPr>
        <w:ind w:left="3960" w:hanging="360"/>
      </w:pPr>
    </w:lvl>
    <w:lvl w:ilvl="7" w:tplc="04100019" w:tentative="1">
      <w:start w:val="1"/>
      <w:numFmt w:val="lowerLetter"/>
      <w:lvlText w:val="%8."/>
      <w:lvlJc w:val="left"/>
      <w:pPr>
        <w:ind w:left="4680" w:hanging="360"/>
      </w:pPr>
    </w:lvl>
    <w:lvl w:ilvl="8" w:tplc="0410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">
    <w:nsid w:val="60B42A14"/>
    <w:multiLevelType w:val="hybridMultilevel"/>
    <w:tmpl w:val="DF3C8B7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45B3"/>
    <w:rsid w:val="000433B0"/>
    <w:rsid w:val="0004387A"/>
    <w:rsid w:val="00082CAB"/>
    <w:rsid w:val="000C47FF"/>
    <w:rsid w:val="00114B0E"/>
    <w:rsid w:val="00214B04"/>
    <w:rsid w:val="0022740D"/>
    <w:rsid w:val="002F15F2"/>
    <w:rsid w:val="00350044"/>
    <w:rsid w:val="00352D0F"/>
    <w:rsid w:val="00361556"/>
    <w:rsid w:val="00371BF4"/>
    <w:rsid w:val="003D5FF2"/>
    <w:rsid w:val="003F1151"/>
    <w:rsid w:val="00433E70"/>
    <w:rsid w:val="00480A39"/>
    <w:rsid w:val="0049409F"/>
    <w:rsid w:val="004C34C7"/>
    <w:rsid w:val="004D0D5A"/>
    <w:rsid w:val="004D4348"/>
    <w:rsid w:val="0050146F"/>
    <w:rsid w:val="00543179"/>
    <w:rsid w:val="0058332B"/>
    <w:rsid w:val="00583B7E"/>
    <w:rsid w:val="005845B3"/>
    <w:rsid w:val="005F0607"/>
    <w:rsid w:val="006504BA"/>
    <w:rsid w:val="006B43D6"/>
    <w:rsid w:val="0072587A"/>
    <w:rsid w:val="00740EAB"/>
    <w:rsid w:val="00756210"/>
    <w:rsid w:val="007866EE"/>
    <w:rsid w:val="00831828"/>
    <w:rsid w:val="008F2C9F"/>
    <w:rsid w:val="00936B8C"/>
    <w:rsid w:val="00956C10"/>
    <w:rsid w:val="00975352"/>
    <w:rsid w:val="00A20BF5"/>
    <w:rsid w:val="00A24884"/>
    <w:rsid w:val="00A2546D"/>
    <w:rsid w:val="00A70A1D"/>
    <w:rsid w:val="00B25178"/>
    <w:rsid w:val="00B30322"/>
    <w:rsid w:val="00BC3438"/>
    <w:rsid w:val="00C2666F"/>
    <w:rsid w:val="00C41F1A"/>
    <w:rsid w:val="00CC6B26"/>
    <w:rsid w:val="00CC744C"/>
    <w:rsid w:val="00D8013B"/>
    <w:rsid w:val="00E373C3"/>
    <w:rsid w:val="00E67D60"/>
    <w:rsid w:val="00E953C2"/>
    <w:rsid w:val="00E97B7F"/>
    <w:rsid w:val="00EE47C8"/>
    <w:rsid w:val="00F06D5A"/>
    <w:rsid w:val="00F257B0"/>
    <w:rsid w:val="00F27BA3"/>
    <w:rsid w:val="00F77A78"/>
    <w:rsid w:val="00F8181C"/>
    <w:rsid w:val="00F942FF"/>
    <w:rsid w:val="00FC7D93"/>
    <w:rsid w:val="00FD4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  <w15:docId w15:val="{F209779C-BE15-493F-8A31-AC0F78203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before="120" w:after="120"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845B3"/>
    <w:pPr>
      <w:spacing w:before="0" w:after="200" w:line="276" w:lineRule="auto"/>
      <w:jc w:val="left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Rientrocorpodeltesto21">
    <w:name w:val="Rientro corpo del testo 21"/>
    <w:basedOn w:val="Normale"/>
    <w:rsid w:val="005845B3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Pidipagina">
    <w:name w:val="footer"/>
    <w:basedOn w:val="Normale"/>
    <w:link w:val="PidipaginaCarattere"/>
    <w:uiPriority w:val="99"/>
    <w:unhideWhenUsed/>
    <w:rsid w:val="005845B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845B3"/>
  </w:style>
  <w:style w:type="paragraph" w:styleId="Paragrafoelenco">
    <w:name w:val="List Paragraph"/>
    <w:basedOn w:val="Normale"/>
    <w:uiPriority w:val="34"/>
    <w:qFormat/>
    <w:rsid w:val="005845B3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371BF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71BF4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D5F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D5FF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764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Tema di Office">
  <a:themeElements>
    <a:clrScheme name="Personalizzato 1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000000"/>
      </a:accent1>
      <a:accent2>
        <a:srgbClr val="000000"/>
      </a:accent2>
      <a:accent3>
        <a:srgbClr val="000000"/>
      </a:accent3>
      <a:accent4>
        <a:srgbClr val="000000"/>
      </a:accent4>
      <a:accent5>
        <a:srgbClr val="000000"/>
      </a:accent5>
      <a:accent6>
        <a:srgbClr val="4D4D4D"/>
      </a:accent6>
      <a:hlink>
        <a:srgbClr val="5F5F5F"/>
      </a:hlink>
      <a:folHlink>
        <a:srgbClr val="919191"/>
      </a:folHlink>
    </a:clrScheme>
    <a:fontScheme name="corte">
      <a:majorFont>
        <a:latin typeface="Bodoni MT"/>
        <a:ea typeface=""/>
        <a:cs typeface=""/>
      </a:majorFont>
      <a:minorFont>
        <a:latin typeface="Bodoni M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978A71-0679-435B-9A45-D1E472F9F0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714</Words>
  <Characters>4076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Corte dei conti</Company>
  <LinksUpToDate>false</LinksUpToDate>
  <CharactersWithSpaces>4781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Prudente Valentina</dc:creator>
  <cp:lastModifiedBy>Croppi Simona</cp:lastModifiedBy>
  <cp:revision>2</cp:revision>
  <cp:lastPrinted>2015-10-06T14:13:00Z</cp:lastPrinted>
  <dcterms:created xsi:type="dcterms:W3CDTF">2015-10-07T06:57:00Z</dcterms:created>
  <dcterms:modified xsi:type="dcterms:W3CDTF">2015-10-07T06:57:00Z</dcterms:modified>
</cp:coreProperties>
</file>